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B24" w:rsidRPr="001A6B24" w:rsidRDefault="001A6B24" w:rsidP="001A6B24">
      <w:pPr>
        <w:pStyle w:val="ae"/>
        <w:spacing w:before="100" w:beforeAutospacing="1" w:after="100" w:afterAutospacing="1"/>
        <w:rPr>
          <w:rFonts w:ascii="Times New Roman" w:hAnsi="Times New Roman" w:cs="Times New Roman"/>
          <w:sz w:val="28"/>
          <w:szCs w:val="28"/>
        </w:rPr>
      </w:pPr>
      <w:bookmarkStart w:id="0" w:name="_Toc392487741"/>
      <w:bookmarkStart w:id="1" w:name="_Toc392489445"/>
      <w:r w:rsidRPr="001A6B24">
        <w:rPr>
          <w:rFonts w:ascii="Times New Roman" w:hAnsi="Times New Roman" w:cs="Times New Roman"/>
          <w:sz w:val="28"/>
          <w:szCs w:val="28"/>
        </w:rPr>
        <w:t>Блок 3 «Техническое задание»</w:t>
      </w:r>
      <w:bookmarkEnd w:id="0"/>
      <w:bookmarkEnd w:id="1"/>
    </w:p>
    <w:p w:rsidR="001A6B24" w:rsidRPr="001A6B24" w:rsidRDefault="001A6B24" w:rsidP="001A6B24">
      <w:pPr>
        <w:spacing w:after="120" w:line="200" w:lineRule="exact"/>
        <w:jc w:val="center"/>
        <w:rPr>
          <w:rFonts w:ascii="Times New Roman" w:hAnsi="Times New Roman"/>
          <w:b/>
        </w:rPr>
      </w:pPr>
    </w:p>
    <w:p w:rsidR="001A6B24" w:rsidRPr="001A6B24" w:rsidRDefault="001A6B24" w:rsidP="001A6B24">
      <w:pPr>
        <w:spacing w:after="120" w:line="200" w:lineRule="exact"/>
        <w:jc w:val="center"/>
        <w:rPr>
          <w:rFonts w:ascii="Times New Roman" w:hAnsi="Times New Roman"/>
          <w:sz w:val="24"/>
          <w:szCs w:val="24"/>
        </w:rPr>
      </w:pPr>
      <w:r w:rsidRPr="001A6B24">
        <w:rPr>
          <w:rFonts w:ascii="Times New Roman" w:hAnsi="Times New Roman"/>
          <w:b/>
        </w:rPr>
        <w:t>ТЕХНИЧЕСКОЕ ЗАДАНИЕ</w:t>
      </w:r>
      <w:r w:rsidRPr="001A6B24">
        <w:rPr>
          <w:rFonts w:ascii="Times New Roman" w:hAnsi="Times New Roman"/>
          <w:sz w:val="24"/>
          <w:szCs w:val="24"/>
        </w:rPr>
        <w:t xml:space="preserve"> </w:t>
      </w:r>
    </w:p>
    <w:p w:rsidR="001A6B24" w:rsidRPr="001A6B24" w:rsidRDefault="001A6B24" w:rsidP="007D2A3D">
      <w:pPr>
        <w:spacing w:after="120" w:line="200" w:lineRule="exact"/>
        <w:jc w:val="center"/>
        <w:rPr>
          <w:rFonts w:ascii="Times New Roman" w:hAnsi="Times New Roman"/>
          <w:sz w:val="24"/>
          <w:szCs w:val="24"/>
        </w:rPr>
      </w:pPr>
    </w:p>
    <w:p w:rsidR="008A4FC5" w:rsidRPr="001A6B24" w:rsidRDefault="00040F7C" w:rsidP="007D2A3D">
      <w:pPr>
        <w:spacing w:after="120" w:line="200" w:lineRule="exact"/>
        <w:jc w:val="center"/>
        <w:rPr>
          <w:rFonts w:ascii="Times New Roman" w:hAnsi="Times New Roman"/>
          <w:color w:val="000000"/>
          <w:sz w:val="30"/>
          <w:szCs w:val="30"/>
        </w:rPr>
      </w:pPr>
      <w:r w:rsidRPr="001A6B24">
        <w:rPr>
          <w:rFonts w:ascii="Times New Roman" w:hAnsi="Times New Roman"/>
          <w:sz w:val="24"/>
          <w:szCs w:val="24"/>
        </w:rPr>
        <w:t>«</w:t>
      </w:r>
      <w:r w:rsidR="001A6B24">
        <w:rPr>
          <w:rFonts w:ascii="Times New Roman" w:hAnsi="Times New Roman"/>
          <w:sz w:val="24"/>
          <w:szCs w:val="24"/>
        </w:rPr>
        <w:t xml:space="preserve">Поставка </w:t>
      </w:r>
      <w:r w:rsidR="007D2A3D" w:rsidRPr="001A6B24">
        <w:rPr>
          <w:rFonts w:ascii="Times New Roman" w:hAnsi="Times New Roman"/>
          <w:sz w:val="24"/>
          <w:szCs w:val="24"/>
        </w:rPr>
        <w:t>спецодежды, спецобуви и средств индивидуальной защиты</w:t>
      </w:r>
      <w:r w:rsidR="00065983" w:rsidRPr="001A6B24">
        <w:rPr>
          <w:rFonts w:ascii="Times New Roman" w:hAnsi="Times New Roman"/>
          <w:sz w:val="24"/>
          <w:szCs w:val="24"/>
        </w:rPr>
        <w:t>»</w:t>
      </w:r>
      <w:r w:rsidR="00AA458F" w:rsidRPr="001A6B24">
        <w:rPr>
          <w:rFonts w:ascii="Times New Roman" w:hAnsi="Times New Roman"/>
          <w:sz w:val="24"/>
          <w:szCs w:val="24"/>
        </w:rPr>
        <w:t xml:space="preserve"> для нужд Акционерного общества</w:t>
      </w:r>
      <w:r w:rsidR="008A4FC5" w:rsidRPr="001A6B24">
        <w:rPr>
          <w:rFonts w:ascii="Times New Roman" w:hAnsi="Times New Roman"/>
          <w:sz w:val="24"/>
          <w:szCs w:val="24"/>
        </w:rPr>
        <w:t xml:space="preserve"> «Топливо-заправочный сервис»</w:t>
      </w: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
        <w:gridCol w:w="2800"/>
        <w:gridCol w:w="6661"/>
      </w:tblGrid>
      <w:tr w:rsidR="000F78DA" w:rsidRPr="001A6B24" w:rsidTr="00206EE1">
        <w:trPr>
          <w:trHeight w:val="264"/>
        </w:trPr>
        <w:tc>
          <w:tcPr>
            <w:tcW w:w="466" w:type="dxa"/>
            <w:vAlign w:val="center"/>
          </w:tcPr>
          <w:p w:rsidR="000F78DA" w:rsidRPr="001A6B24" w:rsidRDefault="000F78DA" w:rsidP="002C7BA1">
            <w:pPr>
              <w:pStyle w:val="a3"/>
              <w:spacing w:after="0" w:line="240" w:lineRule="auto"/>
              <w:ind w:left="0"/>
              <w:rPr>
                <w:rFonts w:ascii="Times New Roman" w:hAnsi="Times New Roman"/>
                <w:sz w:val="20"/>
                <w:szCs w:val="20"/>
              </w:rPr>
            </w:pPr>
            <w:r w:rsidRPr="001A6B24">
              <w:rPr>
                <w:rFonts w:ascii="Times New Roman" w:hAnsi="Times New Roman"/>
                <w:sz w:val="20"/>
                <w:szCs w:val="20"/>
              </w:rPr>
              <w:t>1.</w:t>
            </w:r>
          </w:p>
        </w:tc>
        <w:tc>
          <w:tcPr>
            <w:tcW w:w="2805" w:type="dxa"/>
            <w:vAlign w:val="center"/>
          </w:tcPr>
          <w:p w:rsidR="000F78DA" w:rsidRPr="001A6B24" w:rsidRDefault="000F78DA" w:rsidP="00333BCA">
            <w:pPr>
              <w:spacing w:after="0" w:line="240" w:lineRule="auto"/>
              <w:contextualSpacing/>
              <w:rPr>
                <w:rFonts w:ascii="Times New Roman" w:hAnsi="Times New Roman"/>
                <w:sz w:val="20"/>
                <w:szCs w:val="20"/>
              </w:rPr>
            </w:pPr>
            <w:r w:rsidRPr="001A6B24">
              <w:rPr>
                <w:rFonts w:ascii="Times New Roman" w:hAnsi="Times New Roman"/>
                <w:sz w:val="20"/>
                <w:szCs w:val="20"/>
              </w:rPr>
              <w:t>Заказчик</w:t>
            </w:r>
          </w:p>
        </w:tc>
        <w:tc>
          <w:tcPr>
            <w:tcW w:w="6681" w:type="dxa"/>
            <w:vAlign w:val="center"/>
          </w:tcPr>
          <w:p w:rsidR="000F78DA" w:rsidRPr="001A6B24" w:rsidRDefault="00697F7B" w:rsidP="002072DF">
            <w:pPr>
              <w:spacing w:after="0" w:line="240" w:lineRule="auto"/>
              <w:contextualSpacing/>
              <w:rPr>
                <w:rFonts w:ascii="Times New Roman" w:hAnsi="Times New Roman"/>
                <w:sz w:val="20"/>
                <w:szCs w:val="20"/>
              </w:rPr>
            </w:pPr>
            <w:r w:rsidRPr="001A6B24">
              <w:rPr>
                <w:rFonts w:ascii="Times New Roman" w:hAnsi="Times New Roman"/>
                <w:sz w:val="20"/>
                <w:szCs w:val="20"/>
              </w:rPr>
              <w:t>Акционерное общество</w:t>
            </w:r>
            <w:r w:rsidR="002A3AA7" w:rsidRPr="001A6B24">
              <w:rPr>
                <w:rFonts w:ascii="Times New Roman" w:hAnsi="Times New Roman"/>
                <w:sz w:val="20"/>
                <w:szCs w:val="20"/>
              </w:rPr>
              <w:t xml:space="preserve"> «Топливо - заправочный сервис».</w:t>
            </w:r>
          </w:p>
        </w:tc>
      </w:tr>
      <w:tr w:rsidR="000F78DA" w:rsidRPr="001A6B24" w:rsidTr="00206EE1">
        <w:trPr>
          <w:trHeight w:val="281"/>
        </w:trPr>
        <w:tc>
          <w:tcPr>
            <w:tcW w:w="466" w:type="dxa"/>
            <w:vAlign w:val="center"/>
          </w:tcPr>
          <w:p w:rsidR="000F78DA" w:rsidRPr="001A6B24" w:rsidRDefault="000F78DA" w:rsidP="002C7BA1">
            <w:pPr>
              <w:pStyle w:val="a3"/>
              <w:spacing w:after="0" w:line="240" w:lineRule="auto"/>
              <w:ind w:left="0"/>
              <w:rPr>
                <w:rFonts w:ascii="Times New Roman" w:hAnsi="Times New Roman"/>
                <w:sz w:val="20"/>
                <w:szCs w:val="20"/>
              </w:rPr>
            </w:pPr>
            <w:r w:rsidRPr="001A6B24">
              <w:rPr>
                <w:rFonts w:ascii="Times New Roman" w:hAnsi="Times New Roman"/>
                <w:sz w:val="20"/>
                <w:szCs w:val="20"/>
              </w:rPr>
              <w:t>2.</w:t>
            </w:r>
          </w:p>
        </w:tc>
        <w:tc>
          <w:tcPr>
            <w:tcW w:w="2805" w:type="dxa"/>
            <w:vAlign w:val="center"/>
          </w:tcPr>
          <w:p w:rsidR="000F78DA" w:rsidRPr="001A6B24" w:rsidRDefault="000F78DA" w:rsidP="00333BCA">
            <w:pPr>
              <w:spacing w:after="0" w:line="240" w:lineRule="auto"/>
              <w:contextualSpacing/>
              <w:rPr>
                <w:rFonts w:ascii="Times New Roman" w:hAnsi="Times New Roman"/>
                <w:i/>
                <w:color w:val="000000" w:themeColor="text1"/>
                <w:sz w:val="20"/>
                <w:szCs w:val="20"/>
              </w:rPr>
            </w:pPr>
            <w:r w:rsidRPr="001A6B24">
              <w:rPr>
                <w:rFonts w:ascii="Times New Roman" w:hAnsi="Times New Roman"/>
                <w:sz w:val="20"/>
                <w:szCs w:val="20"/>
              </w:rPr>
              <w:t>Предмет договора</w:t>
            </w:r>
          </w:p>
        </w:tc>
        <w:tc>
          <w:tcPr>
            <w:tcW w:w="6681" w:type="dxa"/>
            <w:vAlign w:val="center"/>
          </w:tcPr>
          <w:p w:rsidR="000F78DA" w:rsidRPr="001A6B24" w:rsidRDefault="007952B0" w:rsidP="00333BCA">
            <w:pPr>
              <w:spacing w:after="0" w:line="240" w:lineRule="auto"/>
              <w:contextualSpacing/>
              <w:rPr>
                <w:rFonts w:ascii="Times New Roman" w:hAnsi="Times New Roman"/>
                <w:sz w:val="20"/>
                <w:szCs w:val="20"/>
              </w:rPr>
            </w:pPr>
            <w:r w:rsidRPr="001A6B24">
              <w:rPr>
                <w:rFonts w:ascii="Times New Roman" w:hAnsi="Times New Roman"/>
                <w:sz w:val="20"/>
                <w:szCs w:val="20"/>
              </w:rPr>
              <w:t>Поставка спецодежды, спецобуви и средств индивидуальной защиты</w:t>
            </w:r>
          </w:p>
        </w:tc>
      </w:tr>
      <w:tr w:rsidR="000F78DA" w:rsidRPr="001A6B24" w:rsidTr="008B5BBC">
        <w:trPr>
          <w:trHeight w:val="767"/>
        </w:trPr>
        <w:tc>
          <w:tcPr>
            <w:tcW w:w="466" w:type="dxa"/>
            <w:vAlign w:val="center"/>
          </w:tcPr>
          <w:p w:rsidR="000F78DA" w:rsidRPr="001A6B24" w:rsidRDefault="000F78DA" w:rsidP="002C7BA1">
            <w:pPr>
              <w:pStyle w:val="a3"/>
              <w:spacing w:after="0" w:line="240" w:lineRule="auto"/>
              <w:ind w:left="0"/>
              <w:rPr>
                <w:rFonts w:ascii="Times New Roman" w:hAnsi="Times New Roman"/>
                <w:sz w:val="20"/>
                <w:szCs w:val="20"/>
              </w:rPr>
            </w:pPr>
            <w:r w:rsidRPr="001A6B24">
              <w:rPr>
                <w:rFonts w:ascii="Times New Roman" w:hAnsi="Times New Roman"/>
                <w:sz w:val="20"/>
                <w:szCs w:val="20"/>
              </w:rPr>
              <w:t>3.</w:t>
            </w:r>
          </w:p>
        </w:tc>
        <w:tc>
          <w:tcPr>
            <w:tcW w:w="2805" w:type="dxa"/>
            <w:vAlign w:val="center"/>
          </w:tcPr>
          <w:p w:rsidR="000F78DA" w:rsidRPr="001A6B24" w:rsidRDefault="000F78DA" w:rsidP="00333BCA">
            <w:pPr>
              <w:spacing w:after="0" w:line="240" w:lineRule="auto"/>
              <w:contextualSpacing/>
              <w:rPr>
                <w:rFonts w:ascii="Times New Roman" w:hAnsi="Times New Roman"/>
                <w:sz w:val="20"/>
                <w:szCs w:val="20"/>
              </w:rPr>
            </w:pPr>
            <w:r w:rsidRPr="001A6B24">
              <w:rPr>
                <w:rFonts w:ascii="Times New Roman" w:hAnsi="Times New Roman"/>
                <w:sz w:val="20"/>
                <w:szCs w:val="20"/>
              </w:rPr>
              <w:t>Пе</w:t>
            </w:r>
            <w:r w:rsidR="00C849A3" w:rsidRPr="001A6B24">
              <w:rPr>
                <w:rFonts w:ascii="Times New Roman" w:hAnsi="Times New Roman"/>
                <w:sz w:val="20"/>
                <w:szCs w:val="20"/>
              </w:rPr>
              <w:t>ре</w:t>
            </w:r>
            <w:r w:rsidRPr="001A6B24">
              <w:rPr>
                <w:rFonts w:ascii="Times New Roman" w:hAnsi="Times New Roman"/>
                <w:sz w:val="20"/>
                <w:szCs w:val="20"/>
              </w:rPr>
              <w:t xml:space="preserve">чень, технические характеристики и количество требуемого товара </w:t>
            </w:r>
          </w:p>
        </w:tc>
        <w:tc>
          <w:tcPr>
            <w:tcW w:w="6681" w:type="dxa"/>
            <w:vAlign w:val="center"/>
          </w:tcPr>
          <w:p w:rsidR="007952B0" w:rsidRPr="001A6B24" w:rsidRDefault="007952B0" w:rsidP="007952B0">
            <w:pPr>
              <w:tabs>
                <w:tab w:val="left" w:pos="426"/>
                <w:tab w:val="left" w:pos="851"/>
              </w:tabs>
              <w:spacing w:after="0"/>
              <w:jc w:val="both"/>
              <w:rPr>
                <w:rFonts w:ascii="Times New Roman" w:hAnsi="Times New Roman"/>
                <w:sz w:val="20"/>
                <w:szCs w:val="20"/>
              </w:rPr>
            </w:pPr>
            <w:r w:rsidRPr="001A6B24">
              <w:rPr>
                <w:rFonts w:ascii="Times New Roman" w:hAnsi="Times New Roman"/>
                <w:sz w:val="20"/>
                <w:szCs w:val="20"/>
              </w:rPr>
              <w:t>Приложение №1 – техническое задание на поставку спецодежды</w:t>
            </w:r>
          </w:p>
          <w:p w:rsidR="007952B0" w:rsidRPr="001A6B24" w:rsidRDefault="007952B0" w:rsidP="007952B0">
            <w:pPr>
              <w:tabs>
                <w:tab w:val="left" w:pos="426"/>
                <w:tab w:val="left" w:pos="851"/>
              </w:tabs>
              <w:spacing w:after="0"/>
              <w:jc w:val="both"/>
              <w:rPr>
                <w:rFonts w:ascii="Times New Roman" w:hAnsi="Times New Roman"/>
                <w:sz w:val="20"/>
                <w:szCs w:val="20"/>
              </w:rPr>
            </w:pPr>
            <w:r w:rsidRPr="001A6B24">
              <w:rPr>
                <w:rFonts w:ascii="Times New Roman" w:hAnsi="Times New Roman"/>
                <w:sz w:val="20"/>
                <w:szCs w:val="20"/>
              </w:rPr>
              <w:t>Приложение №2 – техническое задание на поставку спецобуви</w:t>
            </w:r>
          </w:p>
          <w:p w:rsidR="007952B0" w:rsidRPr="001A6B24" w:rsidRDefault="007952B0" w:rsidP="007952B0">
            <w:pPr>
              <w:tabs>
                <w:tab w:val="left" w:pos="426"/>
                <w:tab w:val="left" w:pos="851"/>
              </w:tabs>
              <w:spacing w:after="0"/>
              <w:jc w:val="both"/>
              <w:rPr>
                <w:rFonts w:ascii="Times New Roman" w:hAnsi="Times New Roman"/>
                <w:sz w:val="20"/>
                <w:szCs w:val="20"/>
              </w:rPr>
            </w:pPr>
            <w:r w:rsidRPr="001A6B24">
              <w:rPr>
                <w:rFonts w:ascii="Times New Roman" w:hAnsi="Times New Roman"/>
                <w:sz w:val="20"/>
                <w:szCs w:val="20"/>
              </w:rPr>
              <w:t>Приложение №3 – техническое задание на поставку СИЗ (средств индивидуальной защиты)</w:t>
            </w:r>
          </w:p>
          <w:p w:rsidR="009D2E8E" w:rsidRPr="001A6B24" w:rsidRDefault="007952B0" w:rsidP="007952B0">
            <w:pPr>
              <w:tabs>
                <w:tab w:val="left" w:pos="426"/>
                <w:tab w:val="left" w:pos="851"/>
              </w:tabs>
              <w:spacing w:after="0"/>
              <w:jc w:val="both"/>
              <w:rPr>
                <w:rFonts w:ascii="Times New Roman" w:hAnsi="Times New Roman"/>
                <w:sz w:val="20"/>
                <w:szCs w:val="20"/>
              </w:rPr>
            </w:pPr>
            <w:r w:rsidRPr="001A6B24">
              <w:rPr>
                <w:rFonts w:ascii="Times New Roman" w:hAnsi="Times New Roman"/>
                <w:sz w:val="20"/>
                <w:szCs w:val="20"/>
              </w:rPr>
              <w:t>Приложение №4 – Эмблемы, эскизы, фотографии продукции</w:t>
            </w:r>
          </w:p>
        </w:tc>
      </w:tr>
      <w:tr w:rsidR="009473C6" w:rsidRPr="001A6B24" w:rsidTr="008C2DA0">
        <w:trPr>
          <w:trHeight w:val="567"/>
        </w:trPr>
        <w:tc>
          <w:tcPr>
            <w:tcW w:w="466" w:type="dxa"/>
            <w:vAlign w:val="center"/>
          </w:tcPr>
          <w:p w:rsidR="009473C6" w:rsidRPr="001A6B24" w:rsidRDefault="009473C6" w:rsidP="009473C6">
            <w:pPr>
              <w:pStyle w:val="a3"/>
              <w:spacing w:after="0" w:line="240" w:lineRule="auto"/>
              <w:ind w:left="0"/>
              <w:rPr>
                <w:rFonts w:ascii="Times New Roman" w:hAnsi="Times New Roman"/>
                <w:sz w:val="20"/>
                <w:szCs w:val="20"/>
              </w:rPr>
            </w:pPr>
            <w:r w:rsidRPr="001A6B24">
              <w:rPr>
                <w:rFonts w:ascii="Times New Roman" w:hAnsi="Times New Roman"/>
                <w:sz w:val="20"/>
                <w:szCs w:val="20"/>
              </w:rPr>
              <w:t>4.</w:t>
            </w:r>
          </w:p>
        </w:tc>
        <w:tc>
          <w:tcPr>
            <w:tcW w:w="2805" w:type="dxa"/>
            <w:vAlign w:val="center"/>
          </w:tcPr>
          <w:p w:rsidR="009473C6" w:rsidRPr="001A6B24" w:rsidRDefault="009473C6" w:rsidP="009473C6">
            <w:pPr>
              <w:spacing w:after="0" w:line="240" w:lineRule="auto"/>
              <w:contextualSpacing/>
              <w:rPr>
                <w:rFonts w:ascii="Times New Roman" w:hAnsi="Times New Roman"/>
                <w:sz w:val="20"/>
                <w:szCs w:val="20"/>
              </w:rPr>
            </w:pPr>
            <w:r w:rsidRPr="001A6B24">
              <w:rPr>
                <w:rFonts w:ascii="Times New Roman" w:hAnsi="Times New Roman"/>
                <w:sz w:val="20"/>
                <w:szCs w:val="20"/>
              </w:rPr>
              <w:t>Требования к применению опциона</w:t>
            </w:r>
          </w:p>
        </w:tc>
        <w:tc>
          <w:tcPr>
            <w:tcW w:w="6681" w:type="dxa"/>
            <w:shd w:val="clear" w:color="auto" w:fill="auto"/>
            <w:vAlign w:val="center"/>
          </w:tcPr>
          <w:p w:rsidR="009473C6" w:rsidRPr="001A6B24" w:rsidRDefault="009473C6" w:rsidP="009473C6">
            <w:pPr>
              <w:spacing w:after="0" w:line="240" w:lineRule="auto"/>
              <w:contextualSpacing/>
              <w:rPr>
                <w:rFonts w:ascii="Times New Roman" w:hAnsi="Times New Roman"/>
                <w:sz w:val="20"/>
                <w:szCs w:val="20"/>
              </w:rPr>
            </w:pPr>
            <w:r w:rsidRPr="001A6B24">
              <w:rPr>
                <w:rFonts w:ascii="Times New Roman" w:hAnsi="Times New Roman"/>
                <w:sz w:val="20"/>
                <w:szCs w:val="20"/>
              </w:rPr>
              <w:t>Опцион Покупателя +30 / -70 процентов от общего количества продукции (услуг).</w:t>
            </w:r>
          </w:p>
          <w:p w:rsidR="009473C6" w:rsidRPr="001A6B24" w:rsidRDefault="009473C6" w:rsidP="009473C6">
            <w:pPr>
              <w:spacing w:after="0" w:line="240" w:lineRule="auto"/>
              <w:contextualSpacing/>
              <w:rPr>
                <w:rFonts w:ascii="Times New Roman" w:hAnsi="Times New Roman"/>
                <w:sz w:val="20"/>
                <w:szCs w:val="20"/>
              </w:rPr>
            </w:pPr>
            <w:r w:rsidRPr="001A6B24">
              <w:rPr>
                <w:rFonts w:ascii="Times New Roman" w:hAnsi="Times New Roman"/>
                <w:sz w:val="20"/>
                <w:szCs w:val="20"/>
              </w:rPr>
              <w:t>Под опционом понимается право Покупателя уменьшить (-) или увеличить (+) количество поставляемого товара (услуг) в пределах согласованного количества без изменения остальных согласованных условий, в том числе без изменения цен, согласованных в Приложении.</w:t>
            </w:r>
          </w:p>
        </w:tc>
      </w:tr>
      <w:tr w:rsidR="009473C6" w:rsidRPr="001A6B24" w:rsidTr="008C2DA0">
        <w:trPr>
          <w:trHeight w:val="567"/>
        </w:trPr>
        <w:tc>
          <w:tcPr>
            <w:tcW w:w="466" w:type="dxa"/>
            <w:vAlign w:val="center"/>
          </w:tcPr>
          <w:p w:rsidR="009473C6" w:rsidRPr="001A6B24" w:rsidRDefault="009473C6" w:rsidP="009473C6">
            <w:pPr>
              <w:pStyle w:val="a3"/>
              <w:spacing w:after="0" w:line="240" w:lineRule="auto"/>
              <w:ind w:left="0"/>
              <w:rPr>
                <w:rFonts w:ascii="Times New Roman" w:hAnsi="Times New Roman"/>
                <w:sz w:val="20"/>
                <w:szCs w:val="20"/>
              </w:rPr>
            </w:pPr>
            <w:r w:rsidRPr="001A6B24">
              <w:rPr>
                <w:rFonts w:ascii="Times New Roman" w:hAnsi="Times New Roman"/>
                <w:sz w:val="20"/>
                <w:szCs w:val="20"/>
              </w:rPr>
              <w:t>5.</w:t>
            </w:r>
          </w:p>
        </w:tc>
        <w:tc>
          <w:tcPr>
            <w:tcW w:w="2805" w:type="dxa"/>
            <w:vAlign w:val="center"/>
          </w:tcPr>
          <w:p w:rsidR="009473C6" w:rsidRPr="001A6B24" w:rsidRDefault="009473C6" w:rsidP="009473C6">
            <w:pPr>
              <w:spacing w:after="0" w:line="240" w:lineRule="auto"/>
              <w:contextualSpacing/>
              <w:rPr>
                <w:rFonts w:ascii="Times New Roman" w:hAnsi="Times New Roman"/>
                <w:sz w:val="20"/>
                <w:szCs w:val="20"/>
              </w:rPr>
            </w:pPr>
            <w:r w:rsidRPr="001A6B24">
              <w:rPr>
                <w:rFonts w:ascii="Times New Roman" w:hAnsi="Times New Roman"/>
                <w:sz w:val="20"/>
                <w:szCs w:val="20"/>
              </w:rPr>
              <w:t>Срок поставки</w:t>
            </w:r>
          </w:p>
        </w:tc>
        <w:tc>
          <w:tcPr>
            <w:tcW w:w="6681" w:type="dxa"/>
            <w:shd w:val="clear" w:color="auto" w:fill="auto"/>
            <w:vAlign w:val="center"/>
          </w:tcPr>
          <w:p w:rsidR="00542D0C" w:rsidRPr="001A6B24" w:rsidRDefault="00002D15" w:rsidP="00542D0C">
            <w:pPr>
              <w:spacing w:after="0" w:line="240" w:lineRule="auto"/>
              <w:contextualSpacing/>
              <w:jc w:val="both"/>
              <w:rPr>
                <w:rFonts w:ascii="Times New Roman" w:hAnsi="Times New Roman"/>
                <w:sz w:val="20"/>
                <w:szCs w:val="20"/>
              </w:rPr>
            </w:pPr>
            <w:r w:rsidRPr="001A6B24">
              <w:rPr>
                <w:rFonts w:ascii="Times New Roman" w:hAnsi="Times New Roman"/>
                <w:sz w:val="20"/>
                <w:szCs w:val="20"/>
              </w:rPr>
              <w:t>1.</w:t>
            </w:r>
            <w:r w:rsidR="00542D0C" w:rsidRPr="001A6B24">
              <w:rPr>
                <w:rFonts w:ascii="Times New Roman" w:hAnsi="Times New Roman"/>
                <w:sz w:val="20"/>
                <w:szCs w:val="20"/>
              </w:rPr>
              <w:t xml:space="preserve"> Поставка товара осуществляется партиями, согласно предоставленной Покупателем заявки. </w:t>
            </w:r>
          </w:p>
          <w:p w:rsidR="00542D0C" w:rsidRPr="001A6B24" w:rsidRDefault="0007650C" w:rsidP="00542D0C">
            <w:pPr>
              <w:spacing w:after="0" w:line="240" w:lineRule="auto"/>
              <w:contextualSpacing/>
              <w:jc w:val="both"/>
              <w:rPr>
                <w:rFonts w:ascii="Times New Roman" w:hAnsi="Times New Roman"/>
                <w:sz w:val="20"/>
                <w:szCs w:val="20"/>
              </w:rPr>
            </w:pPr>
            <w:r w:rsidRPr="001A6B24">
              <w:rPr>
                <w:rFonts w:ascii="Times New Roman" w:hAnsi="Times New Roman"/>
                <w:sz w:val="20"/>
                <w:szCs w:val="20"/>
              </w:rPr>
              <w:t>2.</w:t>
            </w:r>
            <w:r w:rsidR="00542D0C" w:rsidRPr="001A6B24">
              <w:rPr>
                <w:rFonts w:ascii="Times New Roman" w:hAnsi="Times New Roman"/>
                <w:sz w:val="20"/>
                <w:szCs w:val="20"/>
              </w:rPr>
              <w:t xml:space="preserve">Минимальная партия поставляемого товара: </w:t>
            </w:r>
            <w:r w:rsidR="00BD5D69" w:rsidRPr="001A6B24">
              <w:rPr>
                <w:rFonts w:ascii="Times New Roman" w:hAnsi="Times New Roman"/>
                <w:sz w:val="20"/>
                <w:szCs w:val="20"/>
              </w:rPr>
              <w:t>10</w:t>
            </w:r>
            <w:r w:rsidR="00542D0C" w:rsidRPr="001A6B24">
              <w:rPr>
                <w:rFonts w:ascii="Times New Roman" w:hAnsi="Times New Roman"/>
                <w:sz w:val="20"/>
                <w:szCs w:val="20"/>
              </w:rPr>
              <w:t xml:space="preserve"> 000 (</w:t>
            </w:r>
            <w:r w:rsidR="00BD5D69" w:rsidRPr="001A6B24">
              <w:rPr>
                <w:rFonts w:ascii="Times New Roman" w:hAnsi="Times New Roman"/>
                <w:sz w:val="20"/>
                <w:szCs w:val="20"/>
              </w:rPr>
              <w:t xml:space="preserve">десять </w:t>
            </w:r>
            <w:r w:rsidR="00542D0C" w:rsidRPr="001A6B24">
              <w:rPr>
                <w:rFonts w:ascii="Times New Roman" w:hAnsi="Times New Roman"/>
                <w:sz w:val="20"/>
                <w:szCs w:val="20"/>
              </w:rPr>
              <w:t>тысяч) рублей-</w:t>
            </w:r>
          </w:p>
          <w:p w:rsidR="00403437" w:rsidRPr="001A6B24" w:rsidRDefault="0007650C" w:rsidP="0007650C">
            <w:pPr>
              <w:spacing w:after="0" w:line="240" w:lineRule="auto"/>
              <w:contextualSpacing/>
              <w:jc w:val="both"/>
              <w:rPr>
                <w:rFonts w:ascii="Times New Roman" w:hAnsi="Times New Roman"/>
                <w:sz w:val="20"/>
                <w:szCs w:val="20"/>
              </w:rPr>
            </w:pPr>
            <w:r w:rsidRPr="001A6B24">
              <w:rPr>
                <w:rFonts w:ascii="Times New Roman" w:hAnsi="Times New Roman"/>
                <w:sz w:val="20"/>
                <w:szCs w:val="20"/>
              </w:rPr>
              <w:t>3</w:t>
            </w:r>
            <w:r w:rsidR="00002D15" w:rsidRPr="001A6B24">
              <w:rPr>
                <w:rFonts w:ascii="Times New Roman" w:hAnsi="Times New Roman"/>
                <w:sz w:val="20"/>
                <w:szCs w:val="20"/>
              </w:rPr>
              <w:t>.Срок и</w:t>
            </w:r>
            <w:r w:rsidR="00542D0C" w:rsidRPr="001A6B24">
              <w:rPr>
                <w:rFonts w:ascii="Times New Roman" w:hAnsi="Times New Roman"/>
                <w:sz w:val="20"/>
                <w:szCs w:val="20"/>
              </w:rPr>
              <w:t>сполнения заявки на поставку не более 45 (сорока пяти) календарных дней с даты получения заявки</w:t>
            </w:r>
            <w:r w:rsidR="00002D15" w:rsidRPr="001A6B24">
              <w:rPr>
                <w:rFonts w:ascii="Times New Roman" w:hAnsi="Times New Roman"/>
                <w:sz w:val="20"/>
                <w:szCs w:val="20"/>
              </w:rPr>
              <w:t>.</w:t>
            </w:r>
          </w:p>
        </w:tc>
      </w:tr>
      <w:tr w:rsidR="009473C6" w:rsidRPr="001A6B24" w:rsidTr="00206EE1">
        <w:trPr>
          <w:trHeight w:val="260"/>
        </w:trPr>
        <w:tc>
          <w:tcPr>
            <w:tcW w:w="466" w:type="dxa"/>
            <w:vAlign w:val="center"/>
          </w:tcPr>
          <w:p w:rsidR="009473C6" w:rsidRPr="001A6B24" w:rsidRDefault="009473C6" w:rsidP="009473C6">
            <w:pPr>
              <w:pStyle w:val="a3"/>
              <w:spacing w:after="0" w:line="240" w:lineRule="auto"/>
              <w:ind w:left="0"/>
              <w:rPr>
                <w:rFonts w:ascii="Times New Roman" w:hAnsi="Times New Roman"/>
                <w:sz w:val="20"/>
                <w:szCs w:val="20"/>
              </w:rPr>
            </w:pPr>
            <w:r w:rsidRPr="001A6B24">
              <w:rPr>
                <w:rFonts w:ascii="Times New Roman" w:hAnsi="Times New Roman"/>
                <w:sz w:val="20"/>
                <w:szCs w:val="20"/>
              </w:rPr>
              <w:t>6.</w:t>
            </w:r>
          </w:p>
        </w:tc>
        <w:tc>
          <w:tcPr>
            <w:tcW w:w="2805" w:type="dxa"/>
            <w:vAlign w:val="center"/>
          </w:tcPr>
          <w:p w:rsidR="009473C6" w:rsidRPr="001A6B24" w:rsidRDefault="009473C6" w:rsidP="009473C6">
            <w:pPr>
              <w:spacing w:after="0" w:line="240" w:lineRule="auto"/>
              <w:contextualSpacing/>
              <w:rPr>
                <w:rFonts w:ascii="Times New Roman" w:hAnsi="Times New Roman"/>
                <w:sz w:val="20"/>
                <w:szCs w:val="20"/>
              </w:rPr>
            </w:pPr>
            <w:r w:rsidRPr="001A6B24">
              <w:rPr>
                <w:rFonts w:ascii="Times New Roman" w:hAnsi="Times New Roman"/>
                <w:sz w:val="20"/>
                <w:szCs w:val="20"/>
              </w:rPr>
              <w:t>Срок действия договора</w:t>
            </w:r>
          </w:p>
        </w:tc>
        <w:tc>
          <w:tcPr>
            <w:tcW w:w="6681" w:type="dxa"/>
            <w:shd w:val="clear" w:color="auto" w:fill="auto"/>
            <w:vAlign w:val="center"/>
          </w:tcPr>
          <w:p w:rsidR="009473C6" w:rsidRPr="001A6B24" w:rsidRDefault="009473C6" w:rsidP="00B610D9">
            <w:pPr>
              <w:spacing w:after="0" w:line="240" w:lineRule="auto"/>
              <w:contextualSpacing/>
              <w:jc w:val="both"/>
              <w:rPr>
                <w:rFonts w:ascii="Times New Roman" w:hAnsi="Times New Roman"/>
                <w:sz w:val="20"/>
                <w:szCs w:val="20"/>
              </w:rPr>
            </w:pPr>
            <w:r w:rsidRPr="001A6B24">
              <w:rPr>
                <w:rFonts w:ascii="Times New Roman" w:hAnsi="Times New Roman"/>
                <w:sz w:val="20"/>
                <w:szCs w:val="20"/>
              </w:rPr>
              <w:t>Срок действия договора 12 месяцев с даты подписания договора.</w:t>
            </w:r>
          </w:p>
        </w:tc>
      </w:tr>
      <w:tr w:rsidR="004278E1" w:rsidRPr="001A6B24" w:rsidTr="00206EE1">
        <w:trPr>
          <w:cantSplit/>
          <w:trHeight w:hRule="exact" w:val="278"/>
        </w:trPr>
        <w:tc>
          <w:tcPr>
            <w:tcW w:w="466" w:type="dxa"/>
          </w:tcPr>
          <w:p w:rsidR="004278E1" w:rsidRPr="001A6B24" w:rsidRDefault="009473C6" w:rsidP="004278E1">
            <w:pPr>
              <w:pStyle w:val="a3"/>
              <w:spacing w:after="0" w:line="240" w:lineRule="auto"/>
              <w:ind w:left="0"/>
              <w:rPr>
                <w:rFonts w:ascii="Times New Roman" w:hAnsi="Times New Roman"/>
                <w:sz w:val="20"/>
                <w:szCs w:val="20"/>
              </w:rPr>
            </w:pPr>
            <w:r w:rsidRPr="001A6B24">
              <w:rPr>
                <w:rFonts w:ascii="Times New Roman" w:hAnsi="Times New Roman"/>
                <w:sz w:val="20"/>
                <w:szCs w:val="20"/>
              </w:rPr>
              <w:t>7</w:t>
            </w:r>
            <w:r w:rsidR="004278E1" w:rsidRPr="001A6B24">
              <w:rPr>
                <w:rFonts w:ascii="Times New Roman" w:hAnsi="Times New Roman"/>
                <w:sz w:val="20"/>
                <w:szCs w:val="20"/>
              </w:rPr>
              <w:t>.</w:t>
            </w:r>
          </w:p>
        </w:tc>
        <w:tc>
          <w:tcPr>
            <w:tcW w:w="2805" w:type="dxa"/>
          </w:tcPr>
          <w:p w:rsidR="004278E1" w:rsidRPr="001A6B24" w:rsidRDefault="004278E1" w:rsidP="004278E1">
            <w:pPr>
              <w:spacing w:after="0" w:line="240" w:lineRule="auto"/>
              <w:contextualSpacing/>
              <w:rPr>
                <w:rFonts w:ascii="Times New Roman" w:hAnsi="Times New Roman"/>
                <w:sz w:val="20"/>
                <w:szCs w:val="20"/>
              </w:rPr>
            </w:pPr>
            <w:r w:rsidRPr="001A6B24">
              <w:rPr>
                <w:rFonts w:ascii="Times New Roman" w:hAnsi="Times New Roman"/>
                <w:sz w:val="20"/>
                <w:szCs w:val="20"/>
              </w:rPr>
              <w:t xml:space="preserve">Гарантийный срок </w:t>
            </w:r>
          </w:p>
        </w:tc>
        <w:tc>
          <w:tcPr>
            <w:tcW w:w="6681" w:type="dxa"/>
            <w:shd w:val="clear" w:color="auto" w:fill="auto"/>
          </w:tcPr>
          <w:p w:rsidR="004278E1" w:rsidRPr="001A6B24" w:rsidRDefault="00DD2993" w:rsidP="00714301">
            <w:pPr>
              <w:pStyle w:val="a3"/>
              <w:tabs>
                <w:tab w:val="left" w:pos="426"/>
                <w:tab w:val="left" w:pos="851"/>
              </w:tabs>
              <w:ind w:left="0"/>
              <w:jc w:val="both"/>
              <w:rPr>
                <w:rFonts w:ascii="Times New Roman" w:hAnsi="Times New Roman"/>
                <w:sz w:val="20"/>
                <w:szCs w:val="20"/>
              </w:rPr>
            </w:pPr>
            <w:r w:rsidRPr="001A6B24">
              <w:rPr>
                <w:rFonts w:ascii="Times New Roman" w:hAnsi="Times New Roman"/>
                <w:sz w:val="20"/>
                <w:szCs w:val="20"/>
              </w:rPr>
              <w:t>Гарантийный срок на товар</w:t>
            </w:r>
            <w:r w:rsidR="00423004" w:rsidRPr="001A6B24">
              <w:rPr>
                <w:rFonts w:ascii="Times New Roman" w:hAnsi="Times New Roman"/>
                <w:sz w:val="20"/>
                <w:szCs w:val="20"/>
              </w:rPr>
              <w:t xml:space="preserve"> не менее</w:t>
            </w:r>
            <w:r w:rsidRPr="001A6B24">
              <w:rPr>
                <w:rFonts w:ascii="Times New Roman" w:hAnsi="Times New Roman"/>
                <w:sz w:val="20"/>
                <w:szCs w:val="20"/>
              </w:rPr>
              <w:t xml:space="preserve"> </w:t>
            </w:r>
            <w:r w:rsidR="00423004" w:rsidRPr="001A6B24">
              <w:rPr>
                <w:rFonts w:ascii="Times New Roman" w:hAnsi="Times New Roman"/>
                <w:sz w:val="20"/>
                <w:szCs w:val="20"/>
              </w:rPr>
              <w:t>1-го года с даты изготовления</w:t>
            </w:r>
            <w:r w:rsidR="00726F09" w:rsidRPr="001A6B24">
              <w:rPr>
                <w:rFonts w:ascii="Times New Roman" w:hAnsi="Times New Roman"/>
                <w:sz w:val="20"/>
                <w:szCs w:val="20"/>
              </w:rPr>
              <w:t>.</w:t>
            </w:r>
          </w:p>
        </w:tc>
      </w:tr>
      <w:tr w:rsidR="00B610D9" w:rsidRPr="001A6B24" w:rsidTr="008C2DA0">
        <w:trPr>
          <w:trHeight w:val="567"/>
        </w:trPr>
        <w:tc>
          <w:tcPr>
            <w:tcW w:w="466" w:type="dxa"/>
            <w:vAlign w:val="center"/>
          </w:tcPr>
          <w:p w:rsidR="00B610D9" w:rsidRPr="001A6B24" w:rsidRDefault="00B610D9" w:rsidP="002C7BA1">
            <w:pPr>
              <w:pStyle w:val="a3"/>
              <w:spacing w:after="0" w:line="240" w:lineRule="auto"/>
              <w:ind w:left="0"/>
              <w:rPr>
                <w:rFonts w:ascii="Times New Roman" w:hAnsi="Times New Roman"/>
                <w:sz w:val="20"/>
                <w:szCs w:val="20"/>
              </w:rPr>
            </w:pPr>
            <w:r w:rsidRPr="001A6B24">
              <w:rPr>
                <w:rFonts w:ascii="Times New Roman" w:hAnsi="Times New Roman"/>
                <w:sz w:val="20"/>
                <w:szCs w:val="20"/>
              </w:rPr>
              <w:t>8.</w:t>
            </w:r>
          </w:p>
        </w:tc>
        <w:tc>
          <w:tcPr>
            <w:tcW w:w="2805" w:type="dxa"/>
            <w:vAlign w:val="center"/>
          </w:tcPr>
          <w:p w:rsidR="00B610D9" w:rsidRPr="001A6B24" w:rsidRDefault="00B610D9" w:rsidP="002C7BA1">
            <w:pPr>
              <w:spacing w:after="0" w:line="240" w:lineRule="auto"/>
              <w:contextualSpacing/>
              <w:rPr>
                <w:rFonts w:ascii="Times New Roman" w:hAnsi="Times New Roman"/>
                <w:sz w:val="20"/>
                <w:szCs w:val="20"/>
              </w:rPr>
            </w:pPr>
            <w:r w:rsidRPr="001A6B24">
              <w:rPr>
                <w:rFonts w:ascii="Times New Roman" w:hAnsi="Times New Roman"/>
                <w:sz w:val="20"/>
                <w:szCs w:val="20"/>
              </w:rPr>
              <w:t>Адрес поставки</w:t>
            </w:r>
          </w:p>
        </w:tc>
        <w:tc>
          <w:tcPr>
            <w:tcW w:w="6681" w:type="dxa"/>
            <w:vAlign w:val="center"/>
          </w:tcPr>
          <w:p w:rsidR="00B610D9" w:rsidRPr="001A6B24" w:rsidRDefault="00B610D9" w:rsidP="00B610D9">
            <w:pPr>
              <w:spacing w:after="0" w:line="240" w:lineRule="auto"/>
              <w:contextualSpacing/>
              <w:rPr>
                <w:rFonts w:ascii="Times New Roman" w:hAnsi="Times New Roman"/>
                <w:sz w:val="20"/>
                <w:szCs w:val="20"/>
              </w:rPr>
            </w:pPr>
            <w:r w:rsidRPr="001A6B24">
              <w:rPr>
                <w:rFonts w:ascii="Times New Roman" w:hAnsi="Times New Roman"/>
                <w:sz w:val="20"/>
                <w:szCs w:val="20"/>
              </w:rPr>
              <w:t xml:space="preserve">г. Москва, Заводское шоссе, д.2, склад ГСМ (Горюче-смазочных материалов) №1; </w:t>
            </w:r>
          </w:p>
          <w:p w:rsidR="00B610D9" w:rsidRPr="001A6B24" w:rsidRDefault="00B610D9" w:rsidP="00B610D9">
            <w:pPr>
              <w:spacing w:after="0" w:line="240" w:lineRule="auto"/>
              <w:contextualSpacing/>
              <w:rPr>
                <w:rFonts w:ascii="Times New Roman" w:hAnsi="Times New Roman"/>
                <w:sz w:val="20"/>
                <w:szCs w:val="20"/>
              </w:rPr>
            </w:pPr>
            <w:r w:rsidRPr="001A6B24">
              <w:rPr>
                <w:rFonts w:ascii="Times New Roman" w:hAnsi="Times New Roman"/>
                <w:sz w:val="20"/>
                <w:szCs w:val="20"/>
              </w:rPr>
              <w:t>- опасный производственный объект (на основании Федерального закона ФЗ -116 от 21.07.1997г.);</w:t>
            </w:r>
          </w:p>
          <w:p w:rsidR="00B610D9" w:rsidRPr="001A6B24" w:rsidRDefault="00B610D9" w:rsidP="00B610D9">
            <w:pPr>
              <w:spacing w:after="0" w:line="240" w:lineRule="auto"/>
              <w:contextualSpacing/>
              <w:rPr>
                <w:rFonts w:ascii="Times New Roman" w:hAnsi="Times New Roman"/>
                <w:sz w:val="20"/>
                <w:szCs w:val="20"/>
              </w:rPr>
            </w:pPr>
            <w:r w:rsidRPr="001A6B24">
              <w:rPr>
                <w:rFonts w:ascii="Times New Roman" w:hAnsi="Times New Roman"/>
                <w:sz w:val="20"/>
                <w:szCs w:val="20"/>
              </w:rPr>
              <w:t>- особо опасный, технически сложный объект (на основании статьи ст.48.1 ГК РФ (Гражданского Кодекса Российской Федерации);</w:t>
            </w:r>
          </w:p>
          <w:p w:rsidR="00B610D9" w:rsidRPr="001A6B24" w:rsidRDefault="00B610D9" w:rsidP="00B610D9">
            <w:pPr>
              <w:spacing w:after="0" w:line="240" w:lineRule="auto"/>
              <w:contextualSpacing/>
              <w:rPr>
                <w:rFonts w:ascii="Times New Roman" w:hAnsi="Times New Roman"/>
                <w:sz w:val="20"/>
                <w:szCs w:val="20"/>
              </w:rPr>
            </w:pPr>
            <w:r w:rsidRPr="001A6B24">
              <w:rPr>
                <w:rFonts w:ascii="Times New Roman" w:hAnsi="Times New Roman"/>
                <w:sz w:val="20"/>
                <w:szCs w:val="20"/>
              </w:rPr>
              <w:t>- склад горюче-смазочных материалов;</w:t>
            </w:r>
          </w:p>
          <w:p w:rsidR="00B610D9" w:rsidRPr="001A6B24" w:rsidRDefault="00B610D9" w:rsidP="00B610D9">
            <w:pPr>
              <w:spacing w:after="0" w:line="240" w:lineRule="auto"/>
              <w:contextualSpacing/>
              <w:rPr>
                <w:rFonts w:ascii="Times New Roman" w:hAnsi="Times New Roman"/>
                <w:sz w:val="20"/>
                <w:szCs w:val="20"/>
              </w:rPr>
            </w:pPr>
            <w:r w:rsidRPr="001A6B24">
              <w:rPr>
                <w:rFonts w:ascii="Times New Roman" w:hAnsi="Times New Roman"/>
                <w:sz w:val="20"/>
                <w:szCs w:val="20"/>
              </w:rPr>
              <w:t>Объект авиационной инфраструктуры.</w:t>
            </w:r>
          </w:p>
        </w:tc>
      </w:tr>
      <w:tr w:rsidR="00B610D9" w:rsidRPr="001A6B24" w:rsidTr="008C2DA0">
        <w:trPr>
          <w:trHeight w:val="567"/>
        </w:trPr>
        <w:tc>
          <w:tcPr>
            <w:tcW w:w="466" w:type="dxa"/>
            <w:vAlign w:val="center"/>
          </w:tcPr>
          <w:p w:rsidR="00B610D9" w:rsidRPr="001A6B24" w:rsidRDefault="00B610D9" w:rsidP="002C7BA1">
            <w:pPr>
              <w:pStyle w:val="a3"/>
              <w:spacing w:after="0" w:line="240" w:lineRule="auto"/>
              <w:ind w:left="0"/>
              <w:rPr>
                <w:rFonts w:ascii="Times New Roman" w:hAnsi="Times New Roman"/>
                <w:sz w:val="20"/>
                <w:szCs w:val="20"/>
              </w:rPr>
            </w:pPr>
            <w:r w:rsidRPr="001A6B24">
              <w:rPr>
                <w:rFonts w:ascii="Times New Roman" w:hAnsi="Times New Roman"/>
                <w:sz w:val="20"/>
                <w:szCs w:val="20"/>
              </w:rPr>
              <w:t>9.</w:t>
            </w:r>
          </w:p>
        </w:tc>
        <w:tc>
          <w:tcPr>
            <w:tcW w:w="2805" w:type="dxa"/>
            <w:vAlign w:val="center"/>
          </w:tcPr>
          <w:p w:rsidR="00B610D9" w:rsidRPr="001A6B24" w:rsidRDefault="00B610D9" w:rsidP="002C7BA1">
            <w:pPr>
              <w:spacing w:after="0" w:line="240" w:lineRule="auto"/>
              <w:contextualSpacing/>
              <w:rPr>
                <w:rFonts w:ascii="Times New Roman" w:hAnsi="Times New Roman"/>
                <w:sz w:val="20"/>
                <w:szCs w:val="20"/>
              </w:rPr>
            </w:pPr>
            <w:r w:rsidRPr="001A6B24">
              <w:rPr>
                <w:rFonts w:ascii="Times New Roman" w:hAnsi="Times New Roman"/>
                <w:sz w:val="20"/>
                <w:szCs w:val="20"/>
              </w:rPr>
              <w:t xml:space="preserve">Стоимость товара </w:t>
            </w:r>
          </w:p>
        </w:tc>
        <w:tc>
          <w:tcPr>
            <w:tcW w:w="6681" w:type="dxa"/>
            <w:vAlign w:val="center"/>
          </w:tcPr>
          <w:p w:rsidR="00B610D9" w:rsidRPr="001A6B24" w:rsidRDefault="00B610D9" w:rsidP="002C7BA1">
            <w:pPr>
              <w:spacing w:after="0" w:line="240" w:lineRule="auto"/>
              <w:contextualSpacing/>
              <w:jc w:val="both"/>
              <w:rPr>
                <w:rFonts w:ascii="Times New Roman" w:hAnsi="Times New Roman"/>
                <w:sz w:val="20"/>
                <w:szCs w:val="20"/>
              </w:rPr>
            </w:pPr>
            <w:r w:rsidRPr="001A6B24">
              <w:rPr>
                <w:rFonts w:ascii="Times New Roman" w:hAnsi="Times New Roman"/>
                <w:sz w:val="20"/>
                <w:szCs w:val="20"/>
              </w:rPr>
              <w:t xml:space="preserve">1. Цена на товар фиксируется на период действия договора и изменению не подлежит. </w:t>
            </w:r>
          </w:p>
          <w:p w:rsidR="00542D0C" w:rsidRPr="001A6B24" w:rsidRDefault="00542D0C" w:rsidP="00542D0C">
            <w:pPr>
              <w:pStyle w:val="a3"/>
              <w:ind w:left="0"/>
              <w:rPr>
                <w:rFonts w:ascii="Times New Roman" w:hAnsi="Times New Roman"/>
                <w:sz w:val="20"/>
                <w:szCs w:val="20"/>
              </w:rPr>
            </w:pPr>
            <w:r w:rsidRPr="001A6B24">
              <w:rPr>
                <w:rFonts w:ascii="Times New Roman" w:hAnsi="Times New Roman"/>
                <w:sz w:val="20"/>
                <w:szCs w:val="20"/>
              </w:rPr>
              <w:t>2. Лот по приложению №1 является не делимым, согласно техническому заданию.</w:t>
            </w:r>
          </w:p>
          <w:p w:rsidR="00542D0C" w:rsidRPr="001A6B24" w:rsidRDefault="00542D0C" w:rsidP="00542D0C">
            <w:pPr>
              <w:pStyle w:val="a3"/>
              <w:ind w:left="0"/>
              <w:rPr>
                <w:rFonts w:ascii="Times New Roman" w:hAnsi="Times New Roman"/>
                <w:sz w:val="20"/>
                <w:szCs w:val="20"/>
              </w:rPr>
            </w:pPr>
            <w:r w:rsidRPr="001A6B24">
              <w:rPr>
                <w:rFonts w:ascii="Times New Roman" w:hAnsi="Times New Roman"/>
                <w:sz w:val="20"/>
                <w:szCs w:val="20"/>
              </w:rPr>
              <w:t xml:space="preserve">  Лот по приложению №2 является не делимым, согласно техническому заданию.</w:t>
            </w:r>
          </w:p>
          <w:p w:rsidR="00542D0C" w:rsidRPr="001A6B24" w:rsidRDefault="00542D0C" w:rsidP="00542D0C">
            <w:pPr>
              <w:pStyle w:val="a3"/>
              <w:ind w:left="0"/>
              <w:rPr>
                <w:rFonts w:ascii="Times New Roman" w:hAnsi="Times New Roman"/>
                <w:sz w:val="20"/>
                <w:szCs w:val="20"/>
              </w:rPr>
            </w:pPr>
            <w:r w:rsidRPr="001A6B24">
              <w:rPr>
                <w:rFonts w:ascii="Times New Roman" w:hAnsi="Times New Roman"/>
                <w:sz w:val="20"/>
                <w:szCs w:val="20"/>
              </w:rPr>
              <w:t xml:space="preserve">  Лот по приложению №3 является не делимым, согласно техническому заданию.</w:t>
            </w:r>
          </w:p>
          <w:p w:rsidR="00801E84" w:rsidRPr="001A6B24" w:rsidRDefault="00542D0C" w:rsidP="00801E84">
            <w:pPr>
              <w:spacing w:after="0" w:line="240" w:lineRule="auto"/>
              <w:contextualSpacing/>
              <w:jc w:val="both"/>
              <w:rPr>
                <w:rFonts w:ascii="Times New Roman" w:hAnsi="Times New Roman"/>
                <w:sz w:val="20"/>
                <w:szCs w:val="20"/>
              </w:rPr>
            </w:pPr>
            <w:r w:rsidRPr="001A6B24">
              <w:rPr>
                <w:rFonts w:ascii="Times New Roman" w:hAnsi="Times New Roman"/>
                <w:sz w:val="20"/>
                <w:szCs w:val="20"/>
              </w:rPr>
              <w:t>3</w:t>
            </w:r>
            <w:r w:rsidR="00B610D9" w:rsidRPr="001A6B24">
              <w:rPr>
                <w:rFonts w:ascii="Times New Roman" w:hAnsi="Times New Roman"/>
                <w:sz w:val="20"/>
                <w:szCs w:val="20"/>
              </w:rPr>
              <w:t xml:space="preserve">. </w:t>
            </w:r>
            <w:r w:rsidR="00714301" w:rsidRPr="001A6B24">
              <w:rPr>
                <w:rFonts w:ascii="Times New Roman" w:hAnsi="Times New Roman"/>
                <w:sz w:val="20"/>
                <w:szCs w:val="20"/>
              </w:rPr>
              <w:t>В стоимость товара должны быть включены все расходы по погрузке товара, транспортировке товара до пункта назначения, разгрузке товара</w:t>
            </w:r>
            <w:r w:rsidR="00CD4C1E" w:rsidRPr="001A6B24">
              <w:rPr>
                <w:rFonts w:ascii="Times New Roman" w:hAnsi="Times New Roman"/>
                <w:sz w:val="20"/>
                <w:szCs w:val="20"/>
              </w:rPr>
              <w:t xml:space="preserve"> на складе Покупателя</w:t>
            </w:r>
            <w:r w:rsidRPr="001A6B24">
              <w:rPr>
                <w:rFonts w:ascii="Times New Roman" w:hAnsi="Times New Roman"/>
                <w:sz w:val="20"/>
                <w:szCs w:val="20"/>
              </w:rPr>
              <w:t>.</w:t>
            </w:r>
          </w:p>
        </w:tc>
      </w:tr>
      <w:tr w:rsidR="00D46243" w:rsidRPr="001A6B24" w:rsidTr="002C7BA1">
        <w:trPr>
          <w:trHeight w:val="567"/>
        </w:trPr>
        <w:tc>
          <w:tcPr>
            <w:tcW w:w="466" w:type="dxa"/>
            <w:vAlign w:val="center"/>
          </w:tcPr>
          <w:p w:rsidR="00D46243" w:rsidRPr="001A6B24" w:rsidRDefault="00D46243" w:rsidP="00D46243">
            <w:pPr>
              <w:pStyle w:val="a3"/>
              <w:spacing w:after="0" w:line="240" w:lineRule="auto"/>
              <w:ind w:left="0"/>
              <w:rPr>
                <w:rFonts w:ascii="Times New Roman" w:hAnsi="Times New Roman"/>
                <w:sz w:val="20"/>
                <w:szCs w:val="20"/>
              </w:rPr>
            </w:pPr>
            <w:r w:rsidRPr="001A6B24">
              <w:rPr>
                <w:rFonts w:ascii="Times New Roman" w:hAnsi="Times New Roman"/>
                <w:sz w:val="20"/>
                <w:szCs w:val="20"/>
              </w:rPr>
              <w:t>10.</w:t>
            </w:r>
          </w:p>
        </w:tc>
        <w:tc>
          <w:tcPr>
            <w:tcW w:w="2805" w:type="dxa"/>
          </w:tcPr>
          <w:p w:rsidR="00D46243" w:rsidRPr="001A6B24" w:rsidRDefault="00D46243" w:rsidP="00801E84">
            <w:pPr>
              <w:rPr>
                <w:rFonts w:ascii="Times New Roman" w:hAnsi="Times New Roman"/>
                <w:sz w:val="20"/>
                <w:szCs w:val="20"/>
              </w:rPr>
            </w:pPr>
            <w:r w:rsidRPr="001A6B24">
              <w:rPr>
                <w:rFonts w:ascii="Times New Roman" w:hAnsi="Times New Roman"/>
                <w:sz w:val="20"/>
                <w:szCs w:val="20"/>
              </w:rPr>
              <w:t>Технические требования</w:t>
            </w:r>
          </w:p>
        </w:tc>
        <w:tc>
          <w:tcPr>
            <w:tcW w:w="6681" w:type="dxa"/>
            <w:shd w:val="clear" w:color="auto" w:fill="auto"/>
            <w:vAlign w:val="center"/>
          </w:tcPr>
          <w:p w:rsidR="004D24E0" w:rsidRPr="001A6B24" w:rsidRDefault="004D24E0" w:rsidP="004D24E0">
            <w:pPr>
              <w:pStyle w:val="a3"/>
              <w:tabs>
                <w:tab w:val="left" w:pos="426"/>
                <w:tab w:val="left" w:pos="851"/>
              </w:tabs>
              <w:suppressAutoHyphens/>
              <w:ind w:left="0"/>
              <w:jc w:val="both"/>
              <w:rPr>
                <w:rFonts w:ascii="Times New Roman" w:hAnsi="Times New Roman"/>
                <w:sz w:val="20"/>
                <w:szCs w:val="20"/>
              </w:rPr>
            </w:pPr>
            <w:r w:rsidRPr="001A6B24">
              <w:rPr>
                <w:rFonts w:ascii="Times New Roman" w:hAnsi="Times New Roman"/>
                <w:sz w:val="20"/>
                <w:szCs w:val="20"/>
              </w:rPr>
              <w:t>1.При поставке качество товара должно быть подтверждено следующими документами: сертификатом качества завода-изготовителя, сертификатом</w:t>
            </w:r>
            <w:r w:rsidR="00BD5D69" w:rsidRPr="001A6B24">
              <w:rPr>
                <w:rFonts w:ascii="Times New Roman" w:hAnsi="Times New Roman"/>
                <w:sz w:val="20"/>
                <w:szCs w:val="20"/>
              </w:rPr>
              <w:t xml:space="preserve"> соответствия, а так</w:t>
            </w:r>
            <w:r w:rsidRPr="001A6B24">
              <w:rPr>
                <w:rFonts w:ascii="Times New Roman" w:hAnsi="Times New Roman"/>
                <w:sz w:val="20"/>
                <w:szCs w:val="20"/>
              </w:rPr>
              <w:t>же другими документами, которые являются обязательными для данного товара (приложить заверенные копии).</w:t>
            </w:r>
          </w:p>
          <w:p w:rsidR="004D24E0" w:rsidRPr="001A6B24" w:rsidRDefault="004D24E0" w:rsidP="004D24E0">
            <w:pPr>
              <w:pStyle w:val="a3"/>
              <w:tabs>
                <w:tab w:val="left" w:pos="426"/>
                <w:tab w:val="left" w:pos="851"/>
              </w:tabs>
              <w:suppressAutoHyphens/>
              <w:ind w:left="0"/>
              <w:jc w:val="both"/>
              <w:rPr>
                <w:rFonts w:ascii="Times New Roman" w:hAnsi="Times New Roman"/>
                <w:sz w:val="20"/>
                <w:szCs w:val="20"/>
              </w:rPr>
            </w:pPr>
            <w:r w:rsidRPr="001A6B24">
              <w:rPr>
                <w:rFonts w:ascii="Times New Roman" w:hAnsi="Times New Roman"/>
                <w:sz w:val="20"/>
                <w:szCs w:val="20"/>
              </w:rPr>
              <w:t xml:space="preserve">2.Товар, предлагаемый к поставке должен полностью соответствовать параметрам и характеристикам технического задания. </w:t>
            </w:r>
          </w:p>
          <w:p w:rsidR="004D24E0" w:rsidRPr="001A6B24" w:rsidRDefault="004D24E0" w:rsidP="004D24E0">
            <w:pPr>
              <w:pStyle w:val="a3"/>
              <w:tabs>
                <w:tab w:val="left" w:pos="426"/>
                <w:tab w:val="left" w:pos="851"/>
              </w:tabs>
              <w:suppressAutoHyphens/>
              <w:ind w:left="0"/>
              <w:jc w:val="both"/>
              <w:rPr>
                <w:rFonts w:ascii="Times New Roman" w:hAnsi="Times New Roman"/>
                <w:sz w:val="20"/>
                <w:szCs w:val="20"/>
              </w:rPr>
            </w:pPr>
            <w:r w:rsidRPr="001A6B24">
              <w:rPr>
                <w:rFonts w:ascii="Times New Roman" w:hAnsi="Times New Roman"/>
                <w:sz w:val="20"/>
                <w:szCs w:val="20"/>
              </w:rPr>
              <w:t>3.Не допускается замена на товар с другими характеристиками.</w:t>
            </w:r>
          </w:p>
          <w:p w:rsidR="004D24E0" w:rsidRPr="001A6B24" w:rsidRDefault="004D24E0" w:rsidP="004D24E0">
            <w:pPr>
              <w:pStyle w:val="a3"/>
              <w:tabs>
                <w:tab w:val="left" w:pos="426"/>
                <w:tab w:val="left" w:pos="851"/>
              </w:tabs>
              <w:suppressAutoHyphens/>
              <w:ind w:left="0"/>
              <w:jc w:val="both"/>
              <w:rPr>
                <w:rFonts w:ascii="Times New Roman" w:hAnsi="Times New Roman"/>
                <w:sz w:val="20"/>
                <w:szCs w:val="20"/>
              </w:rPr>
            </w:pPr>
            <w:r w:rsidRPr="001A6B24">
              <w:rPr>
                <w:rFonts w:ascii="Times New Roman" w:hAnsi="Times New Roman"/>
                <w:sz w:val="20"/>
                <w:szCs w:val="20"/>
              </w:rPr>
              <w:t>4.Поставляемый товар должен быть новым (не восстановленным, не бывшем в употреблении), произведенным в 2021 году.</w:t>
            </w:r>
          </w:p>
          <w:p w:rsidR="004D24E0" w:rsidRPr="001A6B24" w:rsidRDefault="004D24E0" w:rsidP="004D24E0">
            <w:pPr>
              <w:pStyle w:val="a3"/>
              <w:tabs>
                <w:tab w:val="left" w:pos="426"/>
                <w:tab w:val="left" w:pos="851"/>
              </w:tabs>
              <w:suppressAutoHyphens/>
              <w:ind w:left="0"/>
              <w:jc w:val="both"/>
              <w:rPr>
                <w:rFonts w:ascii="Times New Roman" w:hAnsi="Times New Roman"/>
                <w:sz w:val="20"/>
                <w:szCs w:val="20"/>
              </w:rPr>
            </w:pPr>
            <w:r w:rsidRPr="001A6B24">
              <w:rPr>
                <w:rFonts w:ascii="Times New Roman" w:hAnsi="Times New Roman"/>
                <w:sz w:val="20"/>
                <w:szCs w:val="20"/>
              </w:rPr>
              <w:lastRenderedPageBreak/>
              <w:t>5.В коммерческом (техническом) предложении необходимо указать по каждой позиции наименование товара, производителя (торговую марку, бренд).</w:t>
            </w:r>
          </w:p>
          <w:p w:rsidR="004D24E0" w:rsidRPr="001A6B24" w:rsidRDefault="004D24E0" w:rsidP="004D24E0">
            <w:pPr>
              <w:pStyle w:val="a3"/>
              <w:tabs>
                <w:tab w:val="left" w:pos="426"/>
                <w:tab w:val="left" w:pos="851"/>
              </w:tabs>
              <w:suppressAutoHyphens/>
              <w:ind w:left="0"/>
              <w:jc w:val="both"/>
              <w:rPr>
                <w:rFonts w:ascii="Times New Roman" w:hAnsi="Times New Roman"/>
                <w:sz w:val="20"/>
                <w:szCs w:val="20"/>
              </w:rPr>
            </w:pPr>
            <w:r w:rsidRPr="001A6B24">
              <w:rPr>
                <w:rFonts w:ascii="Times New Roman" w:hAnsi="Times New Roman"/>
                <w:sz w:val="20"/>
                <w:szCs w:val="20"/>
              </w:rPr>
              <w:t>6.Разработка и согласование с Покупателем макета спецодежды. Разработка и согласование с Покупателем макета логотипа организации, а также размещение и нанесение логотипа на спецодежду. Стоимость макетов входит в стоимость продукции.</w:t>
            </w:r>
          </w:p>
          <w:p w:rsidR="00D46243" w:rsidRPr="001A6B24" w:rsidRDefault="004D24E0" w:rsidP="004D24E0">
            <w:pPr>
              <w:pStyle w:val="a3"/>
              <w:tabs>
                <w:tab w:val="left" w:pos="426"/>
                <w:tab w:val="left" w:pos="851"/>
              </w:tabs>
              <w:suppressAutoHyphens/>
              <w:ind w:left="0"/>
              <w:jc w:val="both"/>
              <w:rPr>
                <w:rFonts w:ascii="Times New Roman" w:hAnsi="Times New Roman"/>
                <w:sz w:val="20"/>
                <w:szCs w:val="20"/>
              </w:rPr>
            </w:pPr>
            <w:r w:rsidRPr="001A6B24">
              <w:rPr>
                <w:rFonts w:ascii="Times New Roman" w:hAnsi="Times New Roman"/>
                <w:sz w:val="20"/>
                <w:szCs w:val="20"/>
              </w:rPr>
              <w:t>7.Таблица размеров будет предоставлена после заключения договора.</w:t>
            </w:r>
          </w:p>
        </w:tc>
      </w:tr>
      <w:tr w:rsidR="004E25F3" w:rsidRPr="001A6B24" w:rsidTr="00206EE1">
        <w:trPr>
          <w:trHeight w:hRule="exact" w:val="204"/>
        </w:trPr>
        <w:tc>
          <w:tcPr>
            <w:tcW w:w="466" w:type="dxa"/>
            <w:vAlign w:val="center"/>
          </w:tcPr>
          <w:p w:rsidR="004E25F3" w:rsidRPr="001A6B24" w:rsidRDefault="004E25F3" w:rsidP="004E25F3">
            <w:pPr>
              <w:rPr>
                <w:rFonts w:ascii="Times New Roman" w:hAnsi="Times New Roman"/>
              </w:rPr>
            </w:pPr>
            <w:r w:rsidRPr="001A6B24">
              <w:rPr>
                <w:rFonts w:ascii="Times New Roman" w:hAnsi="Times New Roman"/>
              </w:rPr>
              <w:lastRenderedPageBreak/>
              <w:t>11.</w:t>
            </w:r>
          </w:p>
        </w:tc>
        <w:tc>
          <w:tcPr>
            <w:tcW w:w="2805" w:type="dxa"/>
            <w:vAlign w:val="center"/>
          </w:tcPr>
          <w:p w:rsidR="004E25F3" w:rsidRPr="001A6B24" w:rsidRDefault="004E25F3" w:rsidP="00206EE1">
            <w:pPr>
              <w:spacing w:after="0" w:line="240" w:lineRule="auto"/>
              <w:contextualSpacing/>
              <w:rPr>
                <w:rFonts w:ascii="Times New Roman" w:hAnsi="Times New Roman"/>
                <w:sz w:val="20"/>
                <w:szCs w:val="20"/>
              </w:rPr>
            </w:pPr>
            <w:r w:rsidRPr="001A6B24">
              <w:rPr>
                <w:rFonts w:ascii="Times New Roman" w:hAnsi="Times New Roman"/>
                <w:sz w:val="20"/>
                <w:szCs w:val="20"/>
              </w:rPr>
              <w:t>Требования к исполнителю</w:t>
            </w:r>
          </w:p>
        </w:tc>
        <w:tc>
          <w:tcPr>
            <w:tcW w:w="6681" w:type="dxa"/>
            <w:shd w:val="clear" w:color="auto" w:fill="auto"/>
            <w:vAlign w:val="center"/>
          </w:tcPr>
          <w:p w:rsidR="004E25F3" w:rsidRPr="001A6B24" w:rsidRDefault="004E25F3" w:rsidP="00206EE1">
            <w:pPr>
              <w:spacing w:after="0" w:line="240" w:lineRule="auto"/>
              <w:contextualSpacing/>
              <w:rPr>
                <w:rFonts w:ascii="Times New Roman" w:hAnsi="Times New Roman"/>
                <w:sz w:val="20"/>
                <w:szCs w:val="20"/>
              </w:rPr>
            </w:pPr>
            <w:r w:rsidRPr="001A6B24">
              <w:rPr>
                <w:rFonts w:ascii="Times New Roman" w:hAnsi="Times New Roman"/>
                <w:sz w:val="20"/>
                <w:szCs w:val="20"/>
              </w:rPr>
              <w:t>Не применимо</w:t>
            </w:r>
          </w:p>
        </w:tc>
      </w:tr>
      <w:tr w:rsidR="00D46243" w:rsidRPr="001A6B24" w:rsidTr="00206EE1">
        <w:trPr>
          <w:trHeight w:hRule="exact" w:val="1882"/>
        </w:trPr>
        <w:tc>
          <w:tcPr>
            <w:tcW w:w="466" w:type="dxa"/>
            <w:vAlign w:val="center"/>
          </w:tcPr>
          <w:p w:rsidR="00D46243" w:rsidRPr="001A6B24" w:rsidRDefault="004E25F3" w:rsidP="00D46243">
            <w:pPr>
              <w:pStyle w:val="a3"/>
              <w:spacing w:after="0" w:line="240" w:lineRule="auto"/>
              <w:ind w:left="0"/>
              <w:rPr>
                <w:rFonts w:ascii="Times New Roman" w:hAnsi="Times New Roman"/>
                <w:i/>
                <w:sz w:val="20"/>
                <w:szCs w:val="20"/>
              </w:rPr>
            </w:pPr>
            <w:r w:rsidRPr="001A6B24">
              <w:rPr>
                <w:rFonts w:ascii="Times New Roman" w:hAnsi="Times New Roman"/>
                <w:sz w:val="20"/>
                <w:szCs w:val="20"/>
              </w:rPr>
              <w:t>12</w:t>
            </w:r>
            <w:r w:rsidR="00D46243" w:rsidRPr="001A6B24">
              <w:rPr>
                <w:rFonts w:ascii="Times New Roman" w:hAnsi="Times New Roman"/>
                <w:sz w:val="20"/>
                <w:szCs w:val="20"/>
              </w:rPr>
              <w:t>.</w:t>
            </w:r>
          </w:p>
        </w:tc>
        <w:tc>
          <w:tcPr>
            <w:tcW w:w="2805" w:type="dxa"/>
            <w:vAlign w:val="center"/>
          </w:tcPr>
          <w:p w:rsidR="00D46243" w:rsidRPr="001A6B24" w:rsidRDefault="00D46243" w:rsidP="00D46243">
            <w:pPr>
              <w:spacing w:after="0" w:line="240" w:lineRule="auto"/>
              <w:contextualSpacing/>
              <w:rPr>
                <w:rFonts w:ascii="Times New Roman" w:hAnsi="Times New Roman"/>
                <w:i/>
                <w:color w:val="000000" w:themeColor="text1"/>
                <w:sz w:val="20"/>
                <w:szCs w:val="20"/>
              </w:rPr>
            </w:pPr>
            <w:r w:rsidRPr="001A6B24">
              <w:rPr>
                <w:rFonts w:ascii="Times New Roman" w:hAnsi="Times New Roman"/>
                <w:sz w:val="20"/>
                <w:szCs w:val="20"/>
              </w:rPr>
              <w:t>Перечень документов, подтверждающих соответствие контрагента и оказываемых услуг (товаров) требованиям технического задания</w:t>
            </w:r>
          </w:p>
        </w:tc>
        <w:tc>
          <w:tcPr>
            <w:tcW w:w="6681" w:type="dxa"/>
            <w:vAlign w:val="center"/>
          </w:tcPr>
          <w:p w:rsidR="00B4110E" w:rsidRPr="001A6B24" w:rsidRDefault="00B4110E" w:rsidP="00B4110E">
            <w:pPr>
              <w:tabs>
                <w:tab w:val="left" w:pos="426"/>
                <w:tab w:val="left" w:pos="851"/>
              </w:tabs>
              <w:suppressAutoHyphens/>
              <w:jc w:val="both"/>
              <w:rPr>
                <w:rFonts w:ascii="Times New Roman" w:hAnsi="Times New Roman"/>
                <w:sz w:val="20"/>
                <w:szCs w:val="20"/>
              </w:rPr>
            </w:pPr>
            <w:r w:rsidRPr="001A6B24">
              <w:rPr>
                <w:rFonts w:ascii="Times New Roman" w:hAnsi="Times New Roman"/>
                <w:sz w:val="20"/>
                <w:szCs w:val="20"/>
              </w:rPr>
              <w:t>-Сертификат качества завода-изготовителя на товар.</w:t>
            </w:r>
          </w:p>
          <w:p w:rsidR="00B4110E" w:rsidRPr="001A6B24" w:rsidRDefault="00B4110E" w:rsidP="00B4110E">
            <w:pPr>
              <w:tabs>
                <w:tab w:val="left" w:pos="426"/>
                <w:tab w:val="left" w:pos="851"/>
              </w:tabs>
              <w:suppressAutoHyphens/>
              <w:jc w:val="both"/>
              <w:rPr>
                <w:rFonts w:ascii="Times New Roman" w:hAnsi="Times New Roman"/>
                <w:sz w:val="20"/>
                <w:szCs w:val="20"/>
              </w:rPr>
            </w:pPr>
            <w:r w:rsidRPr="001A6B24">
              <w:rPr>
                <w:rFonts w:ascii="Times New Roman" w:hAnsi="Times New Roman"/>
                <w:sz w:val="20"/>
                <w:szCs w:val="20"/>
              </w:rPr>
              <w:t>-Сертификат соответствия на товар.</w:t>
            </w:r>
          </w:p>
          <w:p w:rsidR="00B4110E" w:rsidRPr="001A6B24" w:rsidRDefault="00B4110E" w:rsidP="00B4110E">
            <w:pPr>
              <w:tabs>
                <w:tab w:val="left" w:pos="426"/>
                <w:tab w:val="left" w:pos="851"/>
              </w:tabs>
              <w:suppressAutoHyphens/>
              <w:jc w:val="both"/>
              <w:rPr>
                <w:rFonts w:ascii="Times New Roman" w:hAnsi="Times New Roman"/>
                <w:sz w:val="20"/>
                <w:szCs w:val="20"/>
              </w:rPr>
            </w:pPr>
            <w:r w:rsidRPr="001A6B24">
              <w:rPr>
                <w:rFonts w:ascii="Times New Roman" w:hAnsi="Times New Roman"/>
                <w:sz w:val="20"/>
                <w:szCs w:val="20"/>
              </w:rPr>
              <w:t>-Декларация о соответствии на товар.</w:t>
            </w:r>
          </w:p>
          <w:p w:rsidR="00D46243" w:rsidRPr="001A6B24" w:rsidRDefault="00B4110E" w:rsidP="007E3BBE">
            <w:pPr>
              <w:tabs>
                <w:tab w:val="left" w:pos="426"/>
                <w:tab w:val="left" w:pos="851"/>
              </w:tabs>
              <w:jc w:val="both"/>
              <w:rPr>
                <w:rFonts w:ascii="Times New Roman" w:hAnsi="Times New Roman"/>
                <w:sz w:val="20"/>
                <w:szCs w:val="20"/>
              </w:rPr>
            </w:pPr>
            <w:r w:rsidRPr="001A6B24">
              <w:rPr>
                <w:rFonts w:ascii="Times New Roman" w:hAnsi="Times New Roman"/>
                <w:sz w:val="20"/>
                <w:szCs w:val="20"/>
              </w:rPr>
              <w:t>-Документы, подтверждающие гарантийный срок хранения и использования.</w:t>
            </w:r>
          </w:p>
        </w:tc>
      </w:tr>
    </w:tbl>
    <w:p w:rsidR="00947138" w:rsidRPr="001A6B24" w:rsidRDefault="00947138" w:rsidP="0073016C">
      <w:pPr>
        <w:spacing w:after="0" w:line="240" w:lineRule="auto"/>
        <w:jc w:val="both"/>
        <w:rPr>
          <w:rFonts w:ascii="Times New Roman" w:hAnsi="Times New Roman"/>
          <w:sz w:val="20"/>
          <w:szCs w:val="20"/>
        </w:rPr>
      </w:pPr>
    </w:p>
    <w:p w:rsidR="00742BDB" w:rsidRPr="001A6B24" w:rsidRDefault="00742BDB" w:rsidP="00742BDB">
      <w:pPr>
        <w:spacing w:after="0" w:line="240" w:lineRule="auto"/>
        <w:contextualSpacing/>
        <w:jc w:val="both"/>
        <w:rPr>
          <w:rFonts w:ascii="Times New Roman" w:hAnsi="Times New Roman"/>
          <w:sz w:val="20"/>
          <w:szCs w:val="20"/>
        </w:rPr>
      </w:pPr>
      <w:r w:rsidRPr="001A6B24">
        <w:rPr>
          <w:rFonts w:ascii="Times New Roman" w:hAnsi="Times New Roman"/>
          <w:sz w:val="20"/>
          <w:szCs w:val="20"/>
        </w:rPr>
        <w:t>Приложение № 1 – Технические характеристики спецодежды.</w:t>
      </w:r>
    </w:p>
    <w:p w:rsidR="00742BDB" w:rsidRPr="001A6B24" w:rsidRDefault="00742BDB" w:rsidP="00742BDB">
      <w:pPr>
        <w:spacing w:after="0" w:line="240" w:lineRule="auto"/>
        <w:contextualSpacing/>
        <w:jc w:val="both"/>
        <w:rPr>
          <w:rFonts w:ascii="Times New Roman" w:hAnsi="Times New Roman"/>
          <w:sz w:val="20"/>
          <w:szCs w:val="20"/>
        </w:rPr>
      </w:pPr>
      <w:r w:rsidRPr="001A6B24">
        <w:rPr>
          <w:rFonts w:ascii="Times New Roman" w:hAnsi="Times New Roman"/>
          <w:sz w:val="20"/>
          <w:szCs w:val="20"/>
        </w:rPr>
        <w:t>Приложение № 2 – Технические характеристики спецобуви.</w:t>
      </w:r>
    </w:p>
    <w:p w:rsidR="00742BDB" w:rsidRPr="001A6B24" w:rsidRDefault="00742BDB" w:rsidP="00742BDB">
      <w:pPr>
        <w:spacing w:after="0" w:line="240" w:lineRule="auto"/>
        <w:contextualSpacing/>
        <w:jc w:val="both"/>
        <w:rPr>
          <w:rFonts w:ascii="Times New Roman" w:hAnsi="Times New Roman"/>
          <w:sz w:val="20"/>
          <w:szCs w:val="20"/>
        </w:rPr>
      </w:pPr>
      <w:r w:rsidRPr="001A6B24">
        <w:rPr>
          <w:rFonts w:ascii="Times New Roman" w:hAnsi="Times New Roman"/>
          <w:sz w:val="20"/>
          <w:szCs w:val="20"/>
        </w:rPr>
        <w:t>Приложение № 3 – Технические характеристики СИЗ.</w:t>
      </w:r>
    </w:p>
    <w:p w:rsidR="00742BDB" w:rsidRPr="001A6B24" w:rsidRDefault="00742BDB" w:rsidP="00742BDB">
      <w:pPr>
        <w:spacing w:after="0" w:line="240" w:lineRule="auto"/>
        <w:contextualSpacing/>
        <w:jc w:val="both"/>
        <w:rPr>
          <w:rFonts w:ascii="Times New Roman" w:hAnsi="Times New Roman"/>
          <w:sz w:val="20"/>
          <w:szCs w:val="20"/>
        </w:rPr>
      </w:pPr>
      <w:r w:rsidRPr="001A6B24">
        <w:rPr>
          <w:rFonts w:ascii="Times New Roman" w:hAnsi="Times New Roman"/>
          <w:sz w:val="20"/>
          <w:szCs w:val="20"/>
        </w:rPr>
        <w:t>Приложение № 4 –Эмблемы, эскизы, фотографии</w:t>
      </w:r>
    </w:p>
    <w:p w:rsidR="001A6B24" w:rsidRDefault="00742BDB" w:rsidP="001A6B24">
      <w:pPr>
        <w:spacing w:after="0" w:line="240" w:lineRule="auto"/>
        <w:contextualSpacing/>
        <w:jc w:val="both"/>
        <w:rPr>
          <w:rFonts w:ascii="Times New Roman" w:hAnsi="Times New Roman"/>
          <w:sz w:val="20"/>
          <w:szCs w:val="20"/>
        </w:rPr>
      </w:pPr>
      <w:r w:rsidRPr="001A6B24">
        <w:rPr>
          <w:rFonts w:ascii="Times New Roman" w:hAnsi="Times New Roman"/>
          <w:sz w:val="20"/>
          <w:szCs w:val="20"/>
        </w:rPr>
        <w:t>Приложение № 5 – Термины, определения и сокращения.</w:t>
      </w:r>
    </w:p>
    <w:p w:rsidR="001A6B24" w:rsidRDefault="001A6B24" w:rsidP="001A6B24">
      <w:pPr>
        <w:spacing w:after="0" w:line="240" w:lineRule="auto"/>
        <w:contextualSpacing/>
        <w:jc w:val="both"/>
        <w:rPr>
          <w:rFonts w:ascii="Times New Roman" w:hAnsi="Times New Roman"/>
          <w:sz w:val="20"/>
          <w:szCs w:val="20"/>
        </w:rPr>
      </w:pPr>
    </w:p>
    <w:p w:rsidR="001A6B24" w:rsidRDefault="001A6B24" w:rsidP="001A6B24">
      <w:pPr>
        <w:spacing w:after="0" w:line="240" w:lineRule="auto"/>
        <w:contextualSpacing/>
        <w:jc w:val="both"/>
        <w:rPr>
          <w:rFonts w:ascii="Times New Roman" w:hAnsi="Times New Roman"/>
          <w:sz w:val="20"/>
          <w:szCs w:val="20"/>
        </w:rPr>
      </w:pPr>
    </w:p>
    <w:p w:rsidR="001A6B24" w:rsidRDefault="001A6B24" w:rsidP="001A6B24">
      <w:pPr>
        <w:spacing w:after="0" w:line="240" w:lineRule="auto"/>
        <w:contextualSpacing/>
        <w:jc w:val="both"/>
        <w:rPr>
          <w:rFonts w:ascii="Times New Roman" w:hAnsi="Times New Roman"/>
          <w:sz w:val="20"/>
          <w:szCs w:val="20"/>
        </w:rPr>
      </w:pPr>
    </w:p>
    <w:p w:rsidR="001A6B24" w:rsidRDefault="001A6B24" w:rsidP="001A6B24">
      <w:pPr>
        <w:spacing w:after="0" w:line="240" w:lineRule="auto"/>
        <w:contextualSpacing/>
        <w:jc w:val="both"/>
        <w:rPr>
          <w:rFonts w:ascii="Times New Roman" w:hAnsi="Times New Roman"/>
          <w:sz w:val="20"/>
          <w:szCs w:val="20"/>
        </w:rPr>
      </w:pPr>
    </w:p>
    <w:p w:rsidR="001A6B24" w:rsidRDefault="001A6B24" w:rsidP="001A6B24">
      <w:pPr>
        <w:spacing w:after="0" w:line="240" w:lineRule="auto"/>
        <w:contextualSpacing/>
        <w:jc w:val="both"/>
        <w:rPr>
          <w:rFonts w:ascii="Times New Roman" w:hAnsi="Times New Roman"/>
          <w:sz w:val="20"/>
          <w:szCs w:val="20"/>
        </w:rPr>
      </w:pPr>
    </w:p>
    <w:p w:rsidR="001A6B24" w:rsidRDefault="001A6B24" w:rsidP="001A6B24">
      <w:pPr>
        <w:spacing w:after="0" w:line="240" w:lineRule="auto"/>
        <w:contextualSpacing/>
        <w:jc w:val="both"/>
        <w:rPr>
          <w:rFonts w:ascii="Times New Roman" w:hAnsi="Times New Roman"/>
          <w:sz w:val="20"/>
          <w:szCs w:val="20"/>
        </w:rPr>
      </w:pPr>
    </w:p>
    <w:p w:rsidR="001A6B24" w:rsidRDefault="001A6B24" w:rsidP="001A6B24">
      <w:pPr>
        <w:spacing w:after="0" w:line="240" w:lineRule="auto"/>
        <w:contextualSpacing/>
        <w:jc w:val="both"/>
        <w:rPr>
          <w:rFonts w:ascii="Times New Roman" w:hAnsi="Times New Roman"/>
          <w:sz w:val="20"/>
          <w:szCs w:val="20"/>
        </w:rPr>
      </w:pPr>
    </w:p>
    <w:p w:rsidR="008B0CCC" w:rsidRDefault="008B0CCC" w:rsidP="001A6B24">
      <w:pPr>
        <w:spacing w:after="0" w:line="240" w:lineRule="auto"/>
        <w:contextualSpacing/>
        <w:jc w:val="both"/>
        <w:rPr>
          <w:rFonts w:ascii="Times New Roman" w:hAnsi="Times New Roman"/>
          <w:sz w:val="20"/>
          <w:szCs w:val="20"/>
        </w:rPr>
        <w:sectPr w:rsidR="008B0CCC" w:rsidSect="008B0CCC">
          <w:pgSz w:w="11906" w:h="16838"/>
          <w:pgMar w:top="1134" w:right="851" w:bottom="1134" w:left="1701" w:header="709" w:footer="709" w:gutter="0"/>
          <w:cols w:space="708"/>
          <w:docGrid w:linePitch="360"/>
        </w:sectPr>
      </w:pPr>
    </w:p>
    <w:p w:rsidR="00F068C5" w:rsidRPr="001A6B24" w:rsidRDefault="00F068C5" w:rsidP="00F068C5">
      <w:pPr>
        <w:spacing w:after="0" w:line="240" w:lineRule="auto"/>
        <w:ind w:left="2693" w:hanging="2693"/>
        <w:jc w:val="center"/>
        <w:rPr>
          <w:rFonts w:ascii="Times New Roman" w:eastAsia="Times New Roman" w:hAnsi="Times New Roman"/>
          <w:lang w:eastAsia="ru-RU"/>
        </w:rPr>
      </w:pPr>
      <w:r w:rsidRPr="001A6B24">
        <w:rPr>
          <w:rFonts w:ascii="Times New Roman" w:eastAsia="Times New Roman" w:hAnsi="Times New Roman"/>
          <w:lang w:eastAsia="ru-RU"/>
        </w:rPr>
        <w:lastRenderedPageBreak/>
        <w:t>Приложение №1</w:t>
      </w:r>
    </w:p>
    <w:p w:rsidR="00F068C5" w:rsidRPr="001A6B24" w:rsidRDefault="00F068C5" w:rsidP="00F068C5">
      <w:pPr>
        <w:spacing w:after="0" w:line="240" w:lineRule="auto"/>
        <w:ind w:left="2693" w:hanging="2693"/>
        <w:jc w:val="center"/>
        <w:rPr>
          <w:rFonts w:ascii="Times New Roman" w:eastAsia="Times New Roman" w:hAnsi="Times New Roman"/>
          <w:lang w:eastAsia="ru-RU"/>
        </w:rPr>
      </w:pPr>
    </w:p>
    <w:p w:rsidR="00F068C5" w:rsidRPr="001A6B24" w:rsidRDefault="00F068C5" w:rsidP="00F068C5">
      <w:pPr>
        <w:spacing w:after="0" w:line="240" w:lineRule="auto"/>
        <w:ind w:left="2693" w:hanging="2693"/>
        <w:jc w:val="center"/>
        <w:rPr>
          <w:rFonts w:ascii="Times New Roman" w:eastAsia="Times New Roman" w:hAnsi="Times New Roman"/>
          <w:b/>
          <w:lang w:eastAsia="ru-RU"/>
        </w:rPr>
      </w:pPr>
      <w:r w:rsidRPr="001A6B24">
        <w:rPr>
          <w:rFonts w:ascii="Times New Roman" w:eastAsia="Times New Roman" w:hAnsi="Times New Roman"/>
          <w:b/>
          <w:lang w:eastAsia="ru-RU"/>
        </w:rPr>
        <w:t>Технические характеристики</w:t>
      </w:r>
    </w:p>
    <w:p w:rsidR="00F068C5" w:rsidRPr="001A6B24" w:rsidRDefault="00F068C5" w:rsidP="00F068C5">
      <w:pPr>
        <w:suppressAutoHyphens/>
        <w:spacing w:after="0" w:line="240" w:lineRule="auto"/>
        <w:jc w:val="center"/>
        <w:rPr>
          <w:rFonts w:ascii="Times New Roman" w:eastAsia="Times New Roman" w:hAnsi="Times New Roman"/>
          <w:b/>
          <w:sz w:val="24"/>
          <w:szCs w:val="24"/>
          <w:lang w:eastAsia="ru-RU"/>
        </w:rPr>
      </w:pPr>
    </w:p>
    <w:p w:rsidR="00F068C5" w:rsidRPr="001A6B24" w:rsidRDefault="00F068C5" w:rsidP="00F068C5">
      <w:pPr>
        <w:suppressAutoHyphens/>
        <w:spacing w:after="0" w:line="240" w:lineRule="auto"/>
        <w:jc w:val="center"/>
        <w:rPr>
          <w:rFonts w:ascii="Times New Roman" w:eastAsia="Times New Roman" w:hAnsi="Times New Roman"/>
          <w:sz w:val="24"/>
          <w:szCs w:val="24"/>
          <w:lang w:eastAsia="ru-RU"/>
        </w:rPr>
      </w:pPr>
      <w:r w:rsidRPr="001A6B24">
        <w:rPr>
          <w:rFonts w:ascii="Times New Roman" w:eastAsia="Times New Roman" w:hAnsi="Times New Roman"/>
          <w:b/>
          <w:sz w:val="24"/>
          <w:szCs w:val="24"/>
          <w:lang w:eastAsia="ru-RU"/>
        </w:rPr>
        <w:t>Техническое задание «</w:t>
      </w:r>
      <w:r w:rsidRPr="001A6B24">
        <w:rPr>
          <w:rFonts w:ascii="Times New Roman" w:eastAsia="Times New Roman" w:hAnsi="Times New Roman"/>
          <w:sz w:val="24"/>
          <w:szCs w:val="24"/>
          <w:lang w:eastAsia="ru-RU"/>
        </w:rPr>
        <w:t xml:space="preserve">Поставка спецодежды </w:t>
      </w:r>
    </w:p>
    <w:p w:rsidR="00F068C5" w:rsidRPr="001A6B24" w:rsidRDefault="00F068C5" w:rsidP="00F068C5">
      <w:pPr>
        <w:suppressAutoHyphens/>
        <w:spacing w:after="0" w:line="240" w:lineRule="auto"/>
        <w:jc w:val="center"/>
        <w:rPr>
          <w:rFonts w:ascii="Times New Roman" w:eastAsia="Times New Roman" w:hAnsi="Times New Roman"/>
          <w:sz w:val="24"/>
          <w:szCs w:val="24"/>
          <w:lang w:eastAsia="ru-RU"/>
        </w:rPr>
      </w:pPr>
      <w:r w:rsidRPr="001A6B24">
        <w:rPr>
          <w:rFonts w:ascii="Times New Roman" w:eastAsia="Times New Roman" w:hAnsi="Times New Roman"/>
          <w:sz w:val="24"/>
          <w:szCs w:val="24"/>
          <w:lang w:eastAsia="ru-RU"/>
        </w:rPr>
        <w:t>для нужд АО «Топливо-заправочный сервис»</w:t>
      </w:r>
    </w:p>
    <w:p w:rsidR="00F068C5" w:rsidRPr="001A6B24" w:rsidRDefault="00F068C5" w:rsidP="00F068C5">
      <w:pPr>
        <w:suppressAutoHyphens/>
        <w:spacing w:after="0" w:line="240" w:lineRule="auto"/>
        <w:ind w:firstLine="708"/>
        <w:jc w:val="both"/>
        <w:rPr>
          <w:rFonts w:ascii="Times New Roman" w:eastAsia="Times New Roman" w:hAnsi="Times New Roman"/>
          <w:sz w:val="24"/>
          <w:szCs w:val="24"/>
          <w:lang w:eastAsia="ru-RU"/>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7"/>
        <w:gridCol w:w="1842"/>
        <w:gridCol w:w="5643"/>
        <w:gridCol w:w="5528"/>
        <w:gridCol w:w="693"/>
        <w:gridCol w:w="725"/>
      </w:tblGrid>
      <w:tr w:rsidR="00F068C5" w:rsidRPr="001A6B24" w:rsidTr="002C7BA1">
        <w:tc>
          <w:tcPr>
            <w:tcW w:w="737" w:type="dxa"/>
          </w:tcPr>
          <w:p w:rsidR="00F068C5" w:rsidRPr="001A6B24" w:rsidRDefault="00F068C5" w:rsidP="00F068C5">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 п/п</w:t>
            </w:r>
          </w:p>
        </w:tc>
        <w:tc>
          <w:tcPr>
            <w:tcW w:w="1842" w:type="dxa"/>
          </w:tcPr>
          <w:p w:rsidR="00F068C5" w:rsidRPr="001A6B24" w:rsidRDefault="00F068C5" w:rsidP="00F068C5">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Наименование</w:t>
            </w:r>
          </w:p>
        </w:tc>
        <w:tc>
          <w:tcPr>
            <w:tcW w:w="5643" w:type="dxa"/>
          </w:tcPr>
          <w:p w:rsidR="00F068C5" w:rsidRPr="001A6B24" w:rsidRDefault="00F068C5" w:rsidP="00F068C5">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Технические параметры, размеры</w:t>
            </w:r>
          </w:p>
        </w:tc>
        <w:tc>
          <w:tcPr>
            <w:tcW w:w="5528" w:type="dxa"/>
          </w:tcPr>
          <w:p w:rsidR="00F068C5" w:rsidRPr="001A6B24" w:rsidRDefault="00F068C5" w:rsidP="00F068C5">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Технические параметры эквивалента, размеры</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Ед. изм.</w:t>
            </w:r>
          </w:p>
        </w:tc>
        <w:tc>
          <w:tcPr>
            <w:tcW w:w="725" w:type="dxa"/>
          </w:tcPr>
          <w:p w:rsidR="00F068C5" w:rsidRPr="001A6B24" w:rsidRDefault="00F068C5" w:rsidP="00F068C5">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Кол-во</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Костюм летний для работников гражданской авиации (из тканей с антистатической нитью)</w:t>
            </w:r>
          </w:p>
          <w:p w:rsidR="00F068C5" w:rsidRPr="001A6B24" w:rsidRDefault="00F068C5" w:rsidP="00F068C5">
            <w:pPr>
              <w:tabs>
                <w:tab w:val="left" w:pos="4346"/>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(Эскиз №1)</w:t>
            </w:r>
          </w:p>
          <w:p w:rsidR="00F068C5" w:rsidRPr="001A6B24" w:rsidRDefault="00F068C5" w:rsidP="00F068C5">
            <w:pPr>
              <w:spacing w:after="0" w:line="240" w:lineRule="auto"/>
              <w:jc w:val="both"/>
              <w:rPr>
                <w:rFonts w:ascii="Times New Roman" w:eastAsia="Times New Roman" w:hAnsi="Times New Roman"/>
                <w:sz w:val="18"/>
                <w:szCs w:val="18"/>
                <w:lang w:eastAsia="ru-RU"/>
              </w:rPr>
            </w:pP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Костюм мужской летний сигнальный 3 класса защиты  из ткани с антистатической нитью.</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Куртка с закрытой застежкой на молнию, исключающей контакт фурнитуры с оборудованием. Рукава съемные на молнии. Верхняя часть рукава выполнена из ткани флуоресцентного оранжевого цвета.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Куртка трансформируется в жилет, что позволяет работать в жаркую погоду. Полочки с нижними прорезными карманами «листочка с втачными концами» и нагрудными накладными карманами: справа - накладной карман закрывающийся клапаном с «держателем» посередине  и фиксирующийся на текстильную контактную ленту по краям клапана. На правом накладном кармане расположен карман для пропуска, вход в который фиксируется со стороны борта на текстильную контактную ленту; слева – накладной нагрудный карман без клапана. Манжеты на рукавах позволяют работать с движущимися механизмами, т. к. ткань не попадает в агрегаты. На поясе паты для регулировки объема. Внутри лента для нанесения ФИО (фамилия, имя, отчество).</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Из ткани темно-синего цвета выполнены: воротник, нижние детали передних и локтевых половинок рукавов, манжеты, флажок – держатель клапана правого кармана, притачной пояс с патами.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Полосы шириной 50мм из свет возвращающего материала серого цвета расположены:</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- 2 вокруг торса выше и ниже входа в нижние боковые карманы;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- 2 охватывающие полосы на рукавах выше и ниже линии локтя на том же уровне, что и на торсе (нижняя полоса настрачивается с образованием канта шириной 2-3мм тёмно-синего цвета по верхней стороне).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- 2 вертикальные полосы от входа в нагрудные карманы до верхней полосы на спинке, проходя через плечевые швы.</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Брюки с притачным поясом и пятью шлевками, с застежкой гульфика на тесьму- «молнию».  По линии талии в области задних половинок пояс собран на эластичную тесьму. Передние половинки состоят из трех частей: верхней, нижней и средней из фонового материала. Верхняя часть с боковым карманом с отрезным бочком и наколенником - карманом для амортизационных вкладышей, фиксирующихся на текстильную контактную ленту внизу по центру. Задние половинки состоят из трех частей. Верхняя часть с  накладными карманами и карманом для инструмента внизу правого кармана. Внизу левого кармана расположена шлевка-держатель для инструмента. Из фонового материала выполнены: вставка ниже линии колена на передних и задних половинок брюк. Низ брюк обработан швом в подгибку с закрытым срезом.</w:t>
            </w:r>
          </w:p>
          <w:p w:rsidR="00F068C5" w:rsidRPr="001A6B24" w:rsidRDefault="00F068C5" w:rsidP="00F068C5">
            <w:pPr>
              <w:spacing w:after="0" w:line="240" w:lineRule="auto"/>
              <w:jc w:val="both"/>
              <w:rPr>
                <w:rFonts w:ascii="Times New Roman" w:eastAsia="Times New Roman" w:hAnsi="Times New Roman"/>
                <w:b/>
                <w:sz w:val="18"/>
                <w:szCs w:val="18"/>
                <w:lang w:eastAsia="ru-RU"/>
              </w:rPr>
            </w:pPr>
            <w:r w:rsidRPr="001A6B24">
              <w:rPr>
                <w:rFonts w:ascii="Times New Roman" w:eastAsia="Times New Roman" w:hAnsi="Times New Roman"/>
                <w:b/>
                <w:sz w:val="18"/>
                <w:szCs w:val="18"/>
                <w:lang w:eastAsia="ru-RU"/>
              </w:rPr>
              <w:t xml:space="preserve">Нанесение логотипа компании: на груди – эмблема №1, на спине – эмблема №2.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цвет темно-синий, смесовая с повышенным содержанием хлопка (70% хлопок, 29,5% полиэфир, 0,5% антистатическая нить), с масло- и водоотталкивающей отделкой, плотность 250 г/кв.м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цвет флуоресцентный оранжевый (фоновый материал), смесовая c повышенным содержанием хлопка (64% хлопок, 35% полиэфир, 1% антистатическая нить), с масло- и водоотталкивающей отделкой, плотность 220 г/кв.м.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Производство ЕС. Соответствует европейскому стандарту EN 471 для сигнальной одежды повышенной видимости.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Световозвращающий материал: лента шириной </w:t>
            </w:r>
            <w:smartTag w:uri="urn:schemas-microsoft-com:office:smarttags" w:element="metricconverter">
              <w:smartTagPr>
                <w:attr w:name="ProductID" w:val="5 см"/>
              </w:smartTagPr>
              <w:r w:rsidRPr="001A6B24">
                <w:rPr>
                  <w:rFonts w:ascii="Times New Roman" w:eastAsia="Times New Roman" w:hAnsi="Times New Roman"/>
                  <w:sz w:val="18"/>
                  <w:szCs w:val="18"/>
                  <w:lang w:eastAsia="ru-RU"/>
                </w:rPr>
                <w:t>5 см</w:t>
              </w:r>
            </w:smartTag>
            <w:r w:rsidRPr="001A6B24">
              <w:rPr>
                <w:rFonts w:ascii="Times New Roman" w:eastAsia="Times New Roman" w:hAnsi="Times New Roman"/>
                <w:sz w:val="18"/>
                <w:szCs w:val="18"/>
                <w:lang w:eastAsia="ru-RU"/>
              </w:rPr>
              <w:t>, обеспечивает максимальную видимость.</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флуоресцентный оранжевый с синим.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Каждое изделие поставляется в индивидуальном упаковочном пакете.</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Маркировка изделий по ТР ТС 019/2011, ГОСТ 12.4.280-2014, ГОСТ 12.4.281-2014.</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 инструкции по эксплуатации.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144-148, рост от 158-164 до 194-200.</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К-т</w:t>
            </w:r>
          </w:p>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126</w:t>
            </w:r>
          </w:p>
        </w:tc>
      </w:tr>
      <w:tr w:rsidR="00F068C5" w:rsidRPr="001A6B24" w:rsidTr="002C7BA1">
        <w:tc>
          <w:tcPr>
            <w:tcW w:w="737" w:type="dxa"/>
            <w:shd w:val="clear" w:color="auto" w:fill="auto"/>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shd w:val="clear" w:color="auto" w:fill="auto"/>
          </w:tcPr>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Костюм х/б (куртка х/б + брюки х/б)</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w:t>
            </w:r>
          </w:p>
        </w:tc>
        <w:tc>
          <w:tcPr>
            <w:tcW w:w="5643" w:type="dxa"/>
          </w:tcPr>
          <w:p w:rsidR="00F068C5" w:rsidRPr="001A6B24" w:rsidRDefault="00F068C5" w:rsidP="007E1C2A">
            <w:pPr>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 + брюки</w:t>
            </w:r>
          </w:p>
          <w:p w:rsidR="00F068C5" w:rsidRPr="001A6B24" w:rsidRDefault="00F068C5" w:rsidP="007E1C2A">
            <w:pPr>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 с центральной застежкой на пуговицы или на молнию, с  карманами.</w:t>
            </w:r>
          </w:p>
          <w:p w:rsidR="00F068C5" w:rsidRPr="001A6B24" w:rsidRDefault="00F068C5" w:rsidP="007E1C2A">
            <w:pPr>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Брюки с карманами. </w:t>
            </w:r>
          </w:p>
          <w:p w:rsidR="00F068C5" w:rsidRPr="001A6B24" w:rsidRDefault="00F068C5" w:rsidP="007E1C2A">
            <w:pPr>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100% хлопок с водоотталкивающей отделкой, с антистатическими свойствами, плотность 230-250 г/кв.м.</w:t>
            </w:r>
          </w:p>
          <w:p w:rsidR="00F068C5" w:rsidRPr="001A6B24" w:rsidRDefault="00F068C5" w:rsidP="007E1C2A">
            <w:pPr>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темно-синий.</w:t>
            </w:r>
          </w:p>
          <w:p w:rsidR="00F068C5" w:rsidRPr="001A6B24" w:rsidRDefault="00F068C5" w:rsidP="007E1C2A">
            <w:pPr>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r w:rsidRPr="001A6B24">
              <w:rPr>
                <w:rFonts w:ascii="Times New Roman" w:eastAsia="Times New Roman" w:hAnsi="Times New Roman"/>
                <w:sz w:val="18"/>
                <w:szCs w:val="18"/>
                <w:lang w:eastAsia="ru-RU"/>
              </w:rPr>
              <w:br/>
              <w:t>ГОСТ 12.4.280-2014</w:t>
            </w:r>
          </w:p>
          <w:p w:rsidR="00F068C5" w:rsidRPr="001A6B24" w:rsidRDefault="00F068C5" w:rsidP="007E1C2A">
            <w:pPr>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12.4.310-2016</w:t>
            </w:r>
            <w:r w:rsidRPr="001A6B24">
              <w:rPr>
                <w:rFonts w:ascii="Times New Roman" w:eastAsia="Times New Roman" w:hAnsi="Times New Roman"/>
                <w:lang w:eastAsia="ru-RU"/>
              </w:rPr>
              <w:br/>
            </w:r>
            <w:r w:rsidRPr="001A6B24">
              <w:rPr>
                <w:rFonts w:ascii="Times New Roman" w:eastAsia="Times New Roman" w:hAnsi="Times New Roman"/>
                <w:sz w:val="18"/>
                <w:szCs w:val="18"/>
                <w:lang w:eastAsia="ru-RU"/>
              </w:rPr>
              <w:t>Размеры от 88-92 до 144-148, рост от 158-164 до 194-200.</w:t>
            </w:r>
          </w:p>
        </w:tc>
        <w:tc>
          <w:tcPr>
            <w:tcW w:w="5528" w:type="dxa"/>
          </w:tcPr>
          <w:p w:rsidR="00F068C5" w:rsidRPr="001A6B24" w:rsidRDefault="00F068C5" w:rsidP="00F068C5">
            <w:pPr>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shd w:val="clear" w:color="auto" w:fill="auto"/>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К-т</w:t>
            </w:r>
          </w:p>
        </w:tc>
        <w:tc>
          <w:tcPr>
            <w:tcW w:w="725" w:type="dxa"/>
            <w:shd w:val="clear" w:color="auto" w:fill="auto"/>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21</w:t>
            </w:r>
          </w:p>
        </w:tc>
      </w:tr>
      <w:tr w:rsidR="00F068C5" w:rsidRPr="001A6B24" w:rsidTr="002C7BA1">
        <w:tc>
          <w:tcPr>
            <w:tcW w:w="737" w:type="dxa"/>
            <w:shd w:val="clear" w:color="auto" w:fill="auto"/>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shd w:val="clear" w:color="auto" w:fill="auto"/>
          </w:tcPr>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Костюм х/б с кислото-защитной пропиткой</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«Химосейф» или эквивалент</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3 класс защиты – К80 для защиты от кислот концентрации от 50 до 80% (по серной кислоте)</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 с потайной застежкой на пуговицы. Нагрудные и боковые карманы. На спине складки для свободы движения. Рукава с манжетами на пуговицах, предотвращают попадание ткани в механизмы. Брюки с карманами, с эластичной тесьмой по бокам.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«Химосейф» (100% полиэстер), кислотозащитная, c масловодоотталкивающей отделкой, плотность 200 г/кв.м, пр-во Concordia (Бельгия).</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Нанесение логотипа компании: на груди – эмблема №1, на спине –эмблема №2.</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Сигнальные элементы: яркая оранжевая ткань и отделочные строчки.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синий, отделка – оранжевый.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12.4.251-2013</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w:t>
            </w:r>
            <w:r w:rsidRPr="001A6B24">
              <w:rPr>
                <w:rFonts w:ascii="Times New Roman" w:eastAsia="Times New Roman" w:hAnsi="Times New Roman"/>
                <w:sz w:val="18"/>
                <w:szCs w:val="18"/>
                <w:lang w:val="en-US" w:eastAsia="ru-RU"/>
              </w:rPr>
              <w:t xml:space="preserve"> 120-124</w:t>
            </w:r>
            <w:r w:rsidRPr="001A6B24">
              <w:rPr>
                <w:rFonts w:ascii="Times New Roman" w:eastAsia="Times New Roman" w:hAnsi="Times New Roman"/>
                <w:sz w:val="18"/>
                <w:szCs w:val="18"/>
                <w:lang w:eastAsia="ru-RU"/>
              </w:rPr>
              <w:t>, рост 170-176.</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3 класс защиты – К80 для защиты от кислот концентрации от 50 до 80% (по серной кислоте)</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 с потайной застежкой на пуговицы. Нагрудные и боковые карманы. На спине складки для свободы движения. Рукава с манжетами на пуговицах, предотвращают попадание ткани в механизмы. Брюки с карманами, с эластичной тесьмой по бокам.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100% полиэстер, кислотозащитная, c масловодоотталкивающей отделкой, плотность 200 г/кв.м.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Нанесение логотипа компании: на груди – эмблема №1, на спине –эмблема №2.</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Сигнальные элементы: яркая оранжевая ткань и отделочные строчки.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синий, отделка – оранжевый.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12.4.251-2013</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w:t>
            </w:r>
            <w:r w:rsidRPr="001A6B24">
              <w:rPr>
                <w:rFonts w:ascii="Times New Roman" w:eastAsia="Times New Roman" w:hAnsi="Times New Roman"/>
                <w:sz w:val="18"/>
                <w:szCs w:val="18"/>
                <w:lang w:val="en-US" w:eastAsia="ru-RU"/>
              </w:rPr>
              <w:t xml:space="preserve"> 120-124</w:t>
            </w:r>
            <w:r w:rsidRPr="001A6B24">
              <w:rPr>
                <w:rFonts w:ascii="Times New Roman" w:eastAsia="Times New Roman" w:hAnsi="Times New Roman"/>
                <w:sz w:val="18"/>
                <w:szCs w:val="18"/>
                <w:lang w:eastAsia="ru-RU"/>
              </w:rPr>
              <w:t>, рост 170-176.</w:t>
            </w:r>
          </w:p>
        </w:tc>
        <w:tc>
          <w:tcPr>
            <w:tcW w:w="693" w:type="dxa"/>
            <w:shd w:val="clear" w:color="auto" w:fill="auto"/>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К-т</w:t>
            </w:r>
          </w:p>
        </w:tc>
        <w:tc>
          <w:tcPr>
            <w:tcW w:w="725" w:type="dxa"/>
            <w:shd w:val="clear" w:color="auto" w:fill="auto"/>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w:t>
            </w:r>
          </w:p>
        </w:tc>
      </w:tr>
      <w:tr w:rsidR="00F068C5" w:rsidRPr="001A6B24" w:rsidTr="002C7BA1">
        <w:trPr>
          <w:trHeight w:val="701"/>
        </w:trPr>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Жилет сигнальный  светоотражающий  2 класс защиты</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Конструкция жилета должна предусматривать его ношение поверх летней или утепленной одежды и не стеснять движения при выполнении функциональных обязанностей сотрудника. Возможность использования поверх зимней спецодежды. Исключить одевание жилета через голову.</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Жилет сигнальный, прямого силуэта, с центральной застежкой на контактную ленту. Все срезы жилета окантованы износостойкой трикотажной тесьмой серого цвета.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Световозвращающие полосы расположены: две горизонтально вокруг торса и две вертикально на полочках и спинке.</w:t>
            </w:r>
          </w:p>
          <w:p w:rsidR="00F068C5" w:rsidRPr="001A6B24" w:rsidRDefault="00F068C5" w:rsidP="00F068C5">
            <w:pPr>
              <w:spacing w:after="0" w:line="240" w:lineRule="auto"/>
              <w:jc w:val="both"/>
              <w:rPr>
                <w:rFonts w:ascii="Times New Roman" w:eastAsia="Times New Roman" w:hAnsi="Times New Roman"/>
                <w:b/>
                <w:sz w:val="18"/>
                <w:szCs w:val="18"/>
                <w:lang w:eastAsia="ru-RU"/>
              </w:rPr>
            </w:pPr>
            <w:r w:rsidRPr="001A6B24">
              <w:rPr>
                <w:rFonts w:ascii="Times New Roman" w:eastAsia="Times New Roman" w:hAnsi="Times New Roman"/>
                <w:b/>
                <w:sz w:val="18"/>
                <w:szCs w:val="18"/>
                <w:lang w:eastAsia="ru-RU"/>
              </w:rPr>
              <w:t xml:space="preserve">Нанесение логотипа компании: на спине –эмблема №2.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Жилет содержит сигнальные элементы необходимой площади, изготовленные из фонового материала и световозвращающего материала (площадь фонового материала - </w:t>
            </w:r>
            <w:smartTag w:uri="urn:schemas-microsoft-com:office:smarttags" w:element="metricconverter">
              <w:smartTagPr>
                <w:attr w:name="ProductID" w:val="0,55 м2"/>
              </w:smartTagPr>
              <w:r w:rsidRPr="001A6B24">
                <w:rPr>
                  <w:rFonts w:ascii="Times New Roman" w:eastAsia="Times New Roman" w:hAnsi="Times New Roman"/>
                  <w:sz w:val="18"/>
                  <w:szCs w:val="18"/>
                  <w:lang w:eastAsia="ru-RU"/>
                </w:rPr>
                <w:t>0,55 м2</w:t>
              </w:r>
            </w:smartTag>
            <w:r w:rsidRPr="001A6B24">
              <w:rPr>
                <w:rFonts w:ascii="Times New Roman" w:eastAsia="Times New Roman" w:hAnsi="Times New Roman"/>
                <w:sz w:val="18"/>
                <w:szCs w:val="18"/>
                <w:lang w:eastAsia="ru-RU"/>
              </w:rPr>
              <w:t xml:space="preserve">, площадь световозвращающего материала – </w:t>
            </w:r>
            <w:smartTag w:uri="urn:schemas-microsoft-com:office:smarttags" w:element="metricconverter">
              <w:smartTagPr>
                <w:attr w:name="ProductID" w:val="9 мм"/>
              </w:smartTagPr>
              <w:r w:rsidRPr="001A6B24">
                <w:rPr>
                  <w:rFonts w:ascii="Times New Roman" w:eastAsia="Times New Roman" w:hAnsi="Times New Roman"/>
                  <w:sz w:val="18"/>
                  <w:szCs w:val="18"/>
                  <w:lang w:eastAsia="ru-RU"/>
                </w:rPr>
                <w:t>0,2 м2</w:t>
              </w:r>
            </w:smartTag>
            <w:r w:rsidRPr="001A6B24">
              <w:rPr>
                <w:rFonts w:ascii="Times New Roman" w:eastAsia="Times New Roman" w:hAnsi="Times New Roman"/>
                <w:sz w:val="18"/>
                <w:szCs w:val="18"/>
                <w:lang w:eastAsia="ru-RU"/>
              </w:rPr>
              <w:t>).</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Фоновый материал - 100% ПЭ, поверхностной плотностью 110 г/м2, флуоресцентно - желтого цвета (соответствует европейскому стандарту  EN 471 для сигнальной одежды повышенной видимости).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Сигнальные элементы -  световозвращающие полосы шириной 50 мм.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сертификата соответствия ТР ТС 019/2011.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12.4.281-2014</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88-96 до 116-132.</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162</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Костюм рабочий для электротехнического персонала, устойчивый к воздействию электрической дуги </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Н/л-2 «Профи» (180) или эквивалент</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№4)</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Костюм предназначен в качестве специальной одежды для защиты работающих: от термических рисков электрической дуги с уровнем защиты до 9 кал/кв.см (1-й уровень) от теплового излучения, от механических воздействий.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Однослойный костюм (Куртка + брюки)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верха – термостойкая антиэлектростатическая ткань с огнестойкими свойствами, 180 г/м2, МВО-отделка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Выбор брюк или полукомбинезона – по желанию заказчика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Обязательно применение нательного хлопчатобумажного или термостойкого белья</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застежка-молния</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 накладных кармана с клапаном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манжеты застегиваются на пуговицу</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воротник-стойка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Брюки: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застежка на молнию и пуговицу</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притачной пояс с эластичной тесьмой в области боковых швов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 боковых кармана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объемные наколенники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съемный пояс из стропы</w:t>
            </w:r>
          </w:p>
          <w:p w:rsidR="00F068C5" w:rsidRPr="001A6B24" w:rsidRDefault="00F068C5" w:rsidP="00F068C5">
            <w:pPr>
              <w:spacing w:after="0" w:line="240" w:lineRule="auto"/>
              <w:jc w:val="both"/>
              <w:rPr>
                <w:rFonts w:ascii="Times New Roman" w:eastAsia="Times New Roman" w:hAnsi="Times New Roman"/>
                <w:b/>
                <w:sz w:val="18"/>
                <w:szCs w:val="18"/>
                <w:lang w:eastAsia="ru-RU"/>
              </w:rPr>
            </w:pPr>
            <w:r w:rsidRPr="001A6B24">
              <w:rPr>
                <w:rFonts w:ascii="Times New Roman" w:eastAsia="Times New Roman" w:hAnsi="Times New Roman"/>
                <w:b/>
                <w:sz w:val="18"/>
                <w:szCs w:val="18"/>
                <w:lang w:eastAsia="ru-RU"/>
              </w:rPr>
              <w:t xml:space="preserve">Нанесение логотипа компании: на груди – эмблема №1, на спине –эмблема №2.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синий.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Р 12.4.234-2007</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Инструкции по эксплуатации.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 от 88-92 до 120-124,  рост от 170-176 до 182-188.</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Костюм предназначен в качестве специальной одежды для защиты работающих: от термических рисков электрической дуги с уровнем защиты до 9 кал/кв.см (1-й уровень) от теплового излучения, от механических воздействий.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Однослойный костюм (Куртка + брюки)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верха – термостойкая антиэлектростатическая ткань с огнестойкими свойствами, 180 г/м2, МВО-отделка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Выбор брюк или полукомбинезона – по желанию заказчика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Обязательно применение нательного хлопчатобумажного или термостойкого белья</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застежка-молния</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 накладных кармана с клапаном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манжеты застегиваются на пуговицу</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воротник-стойка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Брюки: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застежка на молнию и пуговицу</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притачной пояс с эластичной тесьмой в области боковых швов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 боковых кармана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объемные наколенники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съемный пояс из стропы</w:t>
            </w:r>
          </w:p>
          <w:p w:rsidR="00F068C5" w:rsidRPr="001A6B24" w:rsidRDefault="00F068C5" w:rsidP="00F068C5">
            <w:pPr>
              <w:spacing w:after="0" w:line="240" w:lineRule="auto"/>
              <w:jc w:val="both"/>
              <w:rPr>
                <w:rFonts w:ascii="Times New Roman" w:eastAsia="Times New Roman" w:hAnsi="Times New Roman"/>
                <w:b/>
                <w:sz w:val="18"/>
                <w:szCs w:val="18"/>
                <w:lang w:eastAsia="ru-RU"/>
              </w:rPr>
            </w:pPr>
            <w:r w:rsidRPr="001A6B24">
              <w:rPr>
                <w:rFonts w:ascii="Times New Roman" w:eastAsia="Times New Roman" w:hAnsi="Times New Roman"/>
                <w:b/>
                <w:sz w:val="18"/>
                <w:szCs w:val="18"/>
                <w:lang w:eastAsia="ru-RU"/>
              </w:rPr>
              <w:t xml:space="preserve">Нанесение логотипа компании: на груди – эмблема №1, на спине –эмблема №2.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синий.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Р 12.4.234-2007</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Инструкции по эксплуатации.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 от 88-92 до 120-124,  рост от 170-176 до 182-188.</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3</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Костюм летний из огнестойких материалов для защиты от повышенных температур</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«Мегатек-2» или эквивалент</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№5)</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 удлиненная с центральной потайной застежкой на петли и пуговицы, с воротником-стойкой. Накладные карманы с клапанами и внутренний карман с пуговицей. На спинке кулиска по линии талии для регулировки по ширине.</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Брюки с застежкой на молнию и пуговицу. Пояс со шлевками и патами с пуговицами для регулирования объема; карманы боковые и накладной сзади; наколенники объемные с карманами для амортизационных прокладок.</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антистатическая смесовая с повышенным содержанием хлопка (75% хлопок, 24% полиэстер, 1% антистатическая нить), с огнестойкой отделкой, плотность 250 г/кв.м, производство ЕС. Защитные свойства: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от нефтепродуктов легких фракций – Нл, 1 класс защиты</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от кратковременного воздействия пламени – То, уровень А (огнестойкость)</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от электростатических зарядов – Эс</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от общих производственных загрязнений и механических воздействий – Ми З</w:t>
            </w:r>
          </w:p>
          <w:p w:rsidR="00F068C5" w:rsidRPr="001A6B24" w:rsidRDefault="00F068C5" w:rsidP="00F068C5">
            <w:pPr>
              <w:spacing w:after="0" w:line="240" w:lineRule="auto"/>
              <w:jc w:val="both"/>
              <w:rPr>
                <w:rFonts w:ascii="Times New Roman" w:eastAsia="Times New Roman" w:hAnsi="Times New Roman"/>
                <w:b/>
                <w:sz w:val="18"/>
                <w:szCs w:val="18"/>
                <w:lang w:eastAsia="ru-RU"/>
              </w:rPr>
            </w:pPr>
            <w:r w:rsidRPr="001A6B24">
              <w:rPr>
                <w:rFonts w:ascii="Times New Roman" w:eastAsia="Times New Roman" w:hAnsi="Times New Roman"/>
                <w:b/>
                <w:sz w:val="18"/>
                <w:szCs w:val="18"/>
                <w:lang w:eastAsia="ru-RU"/>
              </w:rPr>
              <w:t xml:space="preserve">Нанесение логотипа компании: на груди – эмблема №1, на спине –эмблема №2.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Световозвращающий материал: огнестойкая лента шириной </w:t>
            </w:r>
            <w:smartTag w:uri="urn:schemas-microsoft-com:office:smarttags" w:element="metricconverter">
              <w:smartTagPr>
                <w:attr w:name="ProductID" w:val="5 см"/>
              </w:smartTagPr>
              <w:r w:rsidRPr="001A6B24">
                <w:rPr>
                  <w:rFonts w:ascii="Times New Roman" w:eastAsia="Times New Roman" w:hAnsi="Times New Roman"/>
                  <w:sz w:val="18"/>
                  <w:szCs w:val="18"/>
                  <w:lang w:eastAsia="ru-RU"/>
                </w:rPr>
                <w:t>5 см</w:t>
              </w:r>
            </w:smartTag>
            <w:r w:rsidRPr="001A6B24">
              <w:rPr>
                <w:rFonts w:ascii="Times New Roman" w:eastAsia="Times New Roman" w:hAnsi="Times New Roman"/>
                <w:sz w:val="18"/>
                <w:szCs w:val="18"/>
                <w:lang w:eastAsia="ru-RU"/>
              </w:rPr>
              <w:t>, обеспечивает хорошую видимость.</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синий, отделка – васильковый и красный.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Р 12.4.290-2013, ГОСТ Р 12.4.297-2013, ГОСТ 12.4.280-2014</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F068C5" w:rsidRPr="001A6B24" w:rsidRDefault="00F068C5" w:rsidP="00F068C5">
            <w:pPr>
              <w:spacing w:after="0" w:line="240" w:lineRule="auto"/>
              <w:jc w:val="both"/>
              <w:rPr>
                <w:rFonts w:ascii="Times New Roman" w:eastAsia="Times New Roman" w:hAnsi="Times New Roman"/>
                <w:sz w:val="20"/>
                <w:szCs w:val="20"/>
                <w:lang w:eastAsia="ru-RU"/>
              </w:rPr>
            </w:pPr>
            <w:r w:rsidRPr="001A6B24">
              <w:rPr>
                <w:rFonts w:ascii="Times New Roman" w:eastAsia="Times New Roman" w:hAnsi="Times New Roman"/>
                <w:sz w:val="18"/>
                <w:szCs w:val="18"/>
                <w:lang w:eastAsia="ru-RU"/>
              </w:rPr>
              <w:t>Размер 104-108,  рост 170-176.</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 удлиненная с центральной потайной застежкой на петли и пуговицы, с воротником-стойкой. Накладные карманы с клапанами и внутренний карман с пуговицей. На спинке кулиска по линии талии для регулировки по ширине.</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Брюки с застежкой на молнию и пуговицу. Пояс со шлевками и патами с пуговицами для регулирования объема; карманы боковые и накладной сзади; наколенники объемные с карманами для амортизационных прокладок.</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антистатическая смесовая с повышенным содержанием хлопка (75% хлопок, 24% полиэстер, 1% антистатическая нить), с огнестойкой отделкой, плотность 250 г/кв.м, производство ЕС. Защитные свойства: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от нефтепродуктов легких фракций – Нл, 1 класс защиты</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от кратковременного воздействия пламени – То, уровень А (огнестойкость)</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от электростатических зарядов – Эс</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от общих производственных загрязнений и механических воздействий – Ми З</w:t>
            </w:r>
          </w:p>
          <w:p w:rsidR="00F068C5" w:rsidRPr="001A6B24" w:rsidRDefault="00F068C5" w:rsidP="00F068C5">
            <w:pPr>
              <w:spacing w:after="0" w:line="240" w:lineRule="auto"/>
              <w:jc w:val="both"/>
              <w:rPr>
                <w:rFonts w:ascii="Times New Roman" w:eastAsia="Times New Roman" w:hAnsi="Times New Roman"/>
                <w:b/>
                <w:sz w:val="18"/>
                <w:szCs w:val="18"/>
                <w:lang w:eastAsia="ru-RU"/>
              </w:rPr>
            </w:pPr>
            <w:r w:rsidRPr="001A6B24">
              <w:rPr>
                <w:rFonts w:ascii="Times New Roman" w:eastAsia="Times New Roman" w:hAnsi="Times New Roman"/>
                <w:b/>
                <w:sz w:val="18"/>
                <w:szCs w:val="18"/>
                <w:lang w:eastAsia="ru-RU"/>
              </w:rPr>
              <w:t xml:space="preserve">Нанесение логотипа компании: на груди – эмблема №1, на спине –эмблема №2.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Световозвращающий материал: огнестойкая лента шириной </w:t>
            </w:r>
            <w:smartTag w:uri="urn:schemas-microsoft-com:office:smarttags" w:element="metricconverter">
              <w:smartTagPr>
                <w:attr w:name="ProductID" w:val="5 см"/>
              </w:smartTagPr>
              <w:r w:rsidRPr="001A6B24">
                <w:rPr>
                  <w:rFonts w:ascii="Times New Roman" w:eastAsia="Times New Roman" w:hAnsi="Times New Roman"/>
                  <w:sz w:val="18"/>
                  <w:szCs w:val="18"/>
                  <w:lang w:eastAsia="ru-RU"/>
                </w:rPr>
                <w:t>5 см</w:t>
              </w:r>
            </w:smartTag>
            <w:r w:rsidRPr="001A6B24">
              <w:rPr>
                <w:rFonts w:ascii="Times New Roman" w:eastAsia="Times New Roman" w:hAnsi="Times New Roman"/>
                <w:sz w:val="18"/>
                <w:szCs w:val="18"/>
                <w:lang w:eastAsia="ru-RU"/>
              </w:rPr>
              <w:t>, обеспечивает хорошую видимость.</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синий, отделка – васильковый и красный.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Р 12.4.290-2013, ГОСТ Р 12.4.297-2013, ГОСТ 12.4.280-2014</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F068C5" w:rsidRPr="001A6B24" w:rsidRDefault="00F068C5" w:rsidP="00F068C5">
            <w:pPr>
              <w:spacing w:after="0" w:line="240" w:lineRule="auto"/>
              <w:jc w:val="both"/>
              <w:rPr>
                <w:rFonts w:ascii="Times New Roman" w:eastAsia="Times New Roman" w:hAnsi="Times New Roman"/>
                <w:sz w:val="20"/>
                <w:szCs w:val="20"/>
                <w:lang w:eastAsia="ru-RU"/>
              </w:rPr>
            </w:pPr>
            <w:r w:rsidRPr="001A6B24">
              <w:rPr>
                <w:rFonts w:ascii="Times New Roman" w:eastAsia="Times New Roman" w:hAnsi="Times New Roman"/>
                <w:sz w:val="18"/>
                <w:szCs w:val="18"/>
                <w:lang w:eastAsia="ru-RU"/>
              </w:rPr>
              <w:t>Размер 104-108,  рост 170-176.</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Кепи-бейсболка </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Сигнальная</w:t>
            </w:r>
          </w:p>
          <w:p w:rsidR="00F068C5" w:rsidRPr="001A6B24" w:rsidRDefault="00F068C5" w:rsidP="00F068C5">
            <w:pPr>
              <w:tabs>
                <w:tab w:val="left" w:pos="4395"/>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(Эскиз №2)</w:t>
            </w:r>
          </w:p>
          <w:p w:rsidR="00F068C5" w:rsidRPr="001A6B24" w:rsidRDefault="00F068C5" w:rsidP="00F068C5">
            <w:pPr>
              <w:tabs>
                <w:tab w:val="left" w:pos="3960"/>
              </w:tabs>
              <w:rPr>
                <w:rFonts w:ascii="Times New Roman" w:eastAsia="Times New Roman" w:hAnsi="Times New Roman"/>
                <w:sz w:val="18"/>
                <w:szCs w:val="18"/>
                <w:lang w:eastAsia="ru-RU"/>
              </w:rPr>
            </w:pP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Кепи-бейсболка с козырьком с формоустойчивой  пластмассовой прокладкой и шестью клиньями, затылочная часть регулируется по объему пластмассовой застёжкой.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Нитки по цвету должны совпадать с цветом ткани верха.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темно-синий,  смесовая с повышенным содержанием хлопка (70% хлопок, 29,5% полиэфир, 0,5% антистатическая нить), с масло- и водоотталкивающей отделкой, плотность 250 г/кв.м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флуоресцентный  оранжевый (фоновый материал), смесовая c повышенным содержанием хлопка (64% хлопок, 35% полиэфир, 1% антистатическая нить), с масло- и водоотталкивающей отделкой, плотность 220 г/кв.м.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Производство ЕС. Соответствует европейскому стандарту EN 471 для сигнальной одежды повышенной видимости.</w:t>
            </w:r>
          </w:p>
          <w:p w:rsidR="00F068C5" w:rsidRPr="001A6B24" w:rsidRDefault="00F068C5" w:rsidP="00F068C5">
            <w:pPr>
              <w:spacing w:after="0" w:line="240" w:lineRule="auto"/>
              <w:jc w:val="both"/>
              <w:rPr>
                <w:rFonts w:ascii="Times New Roman" w:eastAsia="Times New Roman" w:hAnsi="Times New Roman"/>
                <w:b/>
                <w:sz w:val="18"/>
                <w:szCs w:val="18"/>
                <w:lang w:eastAsia="ru-RU"/>
              </w:rPr>
            </w:pPr>
            <w:r w:rsidRPr="001A6B24">
              <w:rPr>
                <w:rFonts w:ascii="Times New Roman" w:eastAsia="Times New Roman" w:hAnsi="Times New Roman"/>
                <w:b/>
                <w:sz w:val="18"/>
                <w:szCs w:val="18"/>
                <w:lang w:eastAsia="ru-RU"/>
              </w:rPr>
              <w:t>Нанесение логотипа компании- эмблема № 3</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купол (кепи)-флуоресцентный оранжевый, козырек -синий.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Маркировка изделий по ТР ТС 019/2011, ГОСТ 12.4.280-2014</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Декларация о соответствии ТР ТС 019/2011; инструкции по эксплуатации.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 54-62 (единый).</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147</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Головной убор летний (Кепи х/б)</w:t>
            </w:r>
          </w:p>
          <w:p w:rsidR="00F068C5" w:rsidRPr="001A6B24" w:rsidRDefault="00F068C5" w:rsidP="00F068C5">
            <w:pPr>
              <w:tabs>
                <w:tab w:val="left" w:pos="4395"/>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№6)</w:t>
            </w:r>
          </w:p>
          <w:p w:rsidR="00F068C5" w:rsidRPr="001A6B24" w:rsidRDefault="00F068C5" w:rsidP="00F068C5">
            <w:pPr>
              <w:tabs>
                <w:tab w:val="left" w:pos="3960"/>
              </w:tabs>
              <w:rPr>
                <w:rFonts w:ascii="Times New Roman" w:eastAsia="Times New Roman" w:hAnsi="Times New Roman"/>
                <w:sz w:val="18"/>
                <w:szCs w:val="18"/>
                <w:lang w:eastAsia="ru-RU"/>
              </w:rPr>
            </w:pP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Кепка с удобным, регулирующим объем затылочным ремнем.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100% хлопок, с антистатическими свойствами. Цвет: темно-синий. Размеры: б/р, объём регулируется лентой контакт на затылочной части.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темно-синий.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017/2011.</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21</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Плащ влагозащитный сигнальный 3 класса защиты</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«Абсолют» или эквивалент</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№7)</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Плащ соответствует 3 классу сигнальной одежды повышенной видимости </w:t>
            </w:r>
          </w:p>
          <w:p w:rsidR="00F068C5" w:rsidRPr="001A6B24" w:rsidRDefault="00F068C5" w:rsidP="00F068C5">
            <w:pPr>
              <w:numPr>
                <w:ilvl w:val="0"/>
                <w:numId w:val="34"/>
              </w:numPr>
              <w:tabs>
                <w:tab w:val="left" w:pos="33"/>
              </w:tabs>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Водонепроницаемость плаща обеспечивается его специальной конструкцией, водонепроницаемой тканью, из которой он изготовлен, и проклеенными герметичными швами. На плаще используется термоактивная световозвращающая лента, которая наносится методом термопечати, что исключает проколы ткани швейной иглой. Плащ имеет оптимальный размер, что позволяет надевать его как на летнюю, так и на утепленную одежду. На спинке и в области подмышечных впадин вентиляционные отверстия. Капюшон с кулиской по лицевому вырезу, со световозвращающей полосой в виде стрелки, которая позволяет видеть сотрудника сверху (актуально для технических служб аэропортов). Рукава с патой защищают от проникновения влаги.</w:t>
            </w:r>
          </w:p>
          <w:p w:rsidR="00F068C5" w:rsidRPr="001A6B24" w:rsidRDefault="00F068C5" w:rsidP="00F068C5">
            <w:pPr>
              <w:numPr>
                <w:ilvl w:val="0"/>
                <w:numId w:val="34"/>
              </w:numPr>
              <w:tabs>
                <w:tab w:val="left" w:pos="0"/>
              </w:tabs>
              <w:suppressAutoHyphens/>
              <w:spacing w:after="0" w:line="240" w:lineRule="auto"/>
              <w:ind w:left="33" w:hanging="33"/>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основная: 100% полиамид, мембранная ( водоупорность 10 000 мм вод.ст., паропроницаемость 8000 г/кв.м за 24 часа), ветрозащитная, дышащая,</w:t>
            </w:r>
            <w:r w:rsidRPr="001A6B24">
              <w:rPr>
                <w:rFonts w:ascii="Times New Roman" w:eastAsia="Times New Roman" w:hAnsi="Times New Roman"/>
                <w:color w:val="101010"/>
                <w:sz w:val="18"/>
                <w:szCs w:val="18"/>
                <w:shd w:val="clear" w:color="auto" w:fill="FFFFFF"/>
                <w:lang w:eastAsia="ru-RU"/>
              </w:rPr>
              <w:t xml:space="preserve"> </w:t>
            </w:r>
            <w:r w:rsidRPr="001A6B24">
              <w:rPr>
                <w:rFonts w:ascii="Times New Roman" w:eastAsia="Times New Roman" w:hAnsi="Times New Roman"/>
                <w:sz w:val="18"/>
                <w:szCs w:val="18"/>
                <w:lang w:eastAsia="ru-RU"/>
              </w:rPr>
              <w:t>морозостойкая,</w:t>
            </w:r>
            <w:r w:rsidRPr="001A6B24">
              <w:rPr>
                <w:rFonts w:ascii="Times New Roman" w:eastAsia="Times New Roman" w:hAnsi="Times New Roman"/>
                <w:color w:val="101010"/>
                <w:sz w:val="18"/>
                <w:szCs w:val="18"/>
                <w:shd w:val="clear" w:color="auto" w:fill="FFFFFF"/>
                <w:lang w:eastAsia="ru-RU"/>
              </w:rPr>
              <w:t> </w:t>
            </w:r>
            <w:r w:rsidRPr="001A6B24">
              <w:rPr>
                <w:rFonts w:ascii="Times New Roman" w:eastAsia="Times New Roman" w:hAnsi="Times New Roman"/>
                <w:sz w:val="18"/>
                <w:szCs w:val="18"/>
                <w:lang w:eastAsia="ru-RU"/>
              </w:rPr>
              <w:t xml:space="preserve"> с водоотталкивающей отделкой, плотность 150 г/кв.м.</w:t>
            </w:r>
          </w:p>
          <w:p w:rsidR="00F068C5" w:rsidRPr="001A6B24" w:rsidRDefault="00F068C5" w:rsidP="00F068C5">
            <w:pPr>
              <w:numPr>
                <w:ilvl w:val="0"/>
                <w:numId w:val="34"/>
              </w:numPr>
              <w:tabs>
                <w:tab w:val="left" w:pos="33"/>
              </w:tabs>
              <w:suppressAutoHyphens/>
              <w:spacing w:after="0" w:line="240" w:lineRule="auto"/>
              <w:ind w:left="33" w:hanging="33"/>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фоновая: (100% полиэстер), мембранная (водоупорность 10 000 мм вод.ст., паропроницаемость 8000 г/кв.м за 24 часа), ветрозащитная, дышащая, морозостойкая, с водоотталкивающей отделкой, плотность 150 г/кв.м.</w:t>
            </w:r>
          </w:p>
          <w:p w:rsidR="00F068C5" w:rsidRPr="001A6B24" w:rsidRDefault="00F068C5" w:rsidP="00F068C5">
            <w:pPr>
              <w:numPr>
                <w:ilvl w:val="0"/>
                <w:numId w:val="34"/>
              </w:numPr>
              <w:tabs>
                <w:tab w:val="left" w:pos="33"/>
              </w:tabs>
              <w:suppressAutoHyphens/>
              <w:spacing w:after="0" w:line="240" w:lineRule="auto"/>
              <w:ind w:left="33"/>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Соответствует европейскому стандарту EN 471 для сигнальной одежды повышенной видимости.</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b/>
                <w:sz w:val="18"/>
                <w:szCs w:val="18"/>
                <w:lang w:eastAsia="ru-RU"/>
              </w:rPr>
              <w:t>Нанесение логотипа компании: на груди – эмблема №1, на спине –эмблема №2.</w:t>
            </w:r>
            <w:r w:rsidRPr="001A6B24">
              <w:rPr>
                <w:rFonts w:ascii="Times New Roman" w:eastAsia="Times New Roman" w:hAnsi="Times New Roman"/>
                <w:sz w:val="18"/>
                <w:szCs w:val="18"/>
                <w:lang w:eastAsia="ru-RU"/>
              </w:rPr>
              <w:t xml:space="preserve"> </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Световозвращающий материал: лента шириной 5 см, обеспечивает максимальную видимость в ночное время и в условиях недостаточной видимости.</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флуоресцентный оранжевый с темно-синим.</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12.4.281-2014, ГОСТ Р 12.4.288-2013</w:t>
            </w:r>
          </w:p>
          <w:p w:rsidR="00F068C5" w:rsidRPr="001A6B24" w:rsidRDefault="00F068C5" w:rsidP="00F068C5">
            <w:pPr>
              <w:tabs>
                <w:tab w:val="left" w:pos="3960"/>
              </w:tabs>
              <w:spacing w:after="0" w:line="240" w:lineRule="auto"/>
              <w:rPr>
                <w:rFonts w:ascii="Times New Roman" w:eastAsia="Times New Roman" w:hAnsi="Times New Roman"/>
                <w:sz w:val="18"/>
                <w:szCs w:val="18"/>
                <w:lang w:val="en-US" w:eastAsia="ru-RU"/>
              </w:rPr>
            </w:pPr>
            <w:r w:rsidRPr="001A6B24">
              <w:rPr>
                <w:rFonts w:ascii="Times New Roman" w:eastAsia="Times New Roman" w:hAnsi="Times New Roman"/>
                <w:sz w:val="18"/>
                <w:szCs w:val="18"/>
                <w:lang w:eastAsia="ru-RU"/>
              </w:rPr>
              <w:t>Директива</w:t>
            </w:r>
            <w:r w:rsidRPr="001A6B24">
              <w:rPr>
                <w:rFonts w:ascii="Times New Roman" w:eastAsia="Times New Roman" w:hAnsi="Times New Roman"/>
                <w:sz w:val="18"/>
                <w:szCs w:val="18"/>
                <w:lang w:val="en-US" w:eastAsia="ru-RU"/>
              </w:rPr>
              <w:t xml:space="preserve"> 89/686/EEC,  EN ISO 20471:2013,  EN 343:2003+A1:2007</w:t>
            </w:r>
          </w:p>
          <w:p w:rsidR="00F068C5" w:rsidRPr="001A6B24" w:rsidRDefault="00F068C5" w:rsidP="00F068C5">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128-132,  рост от 170-176 до 182-188.</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Плащ соответствует 3 классу сигнальной одежды повышенной видимости </w:t>
            </w:r>
          </w:p>
          <w:p w:rsidR="00F068C5" w:rsidRPr="001A6B24" w:rsidRDefault="00F068C5" w:rsidP="00F068C5">
            <w:pPr>
              <w:numPr>
                <w:ilvl w:val="0"/>
                <w:numId w:val="34"/>
              </w:numPr>
              <w:tabs>
                <w:tab w:val="left" w:pos="33"/>
              </w:tabs>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Водонепроницаемость плаща обеспечивается его специальной конструкцией, водонепроницаемой тканью, из которой он изготовлен, и проклеенными герметичными швами. На плаще используется термоактивная световозвращающая лента, которая наносится методом термопечати, что исключает проколы ткани швейной иглой. Плащ имеет оптимальный размер, что позволяет надевать его как на летнюю, так и на утепленную одежду. На спинке и в области подмышечных впадин вентиляционные отверстия. Капюшон с кулиской по лицевому вырезу, со световозвращающей полосой в виде стрелки, которая позволяет видеть сотрудника сверху (актуально для технических служб аэропортов). Рукава с патой защищают от проникновения влаги.</w:t>
            </w:r>
          </w:p>
          <w:p w:rsidR="00F068C5" w:rsidRPr="001A6B24" w:rsidRDefault="00F068C5" w:rsidP="00F068C5">
            <w:pPr>
              <w:numPr>
                <w:ilvl w:val="0"/>
                <w:numId w:val="34"/>
              </w:numPr>
              <w:tabs>
                <w:tab w:val="left" w:pos="0"/>
              </w:tabs>
              <w:suppressAutoHyphens/>
              <w:spacing w:after="0" w:line="240" w:lineRule="auto"/>
              <w:ind w:left="33" w:hanging="33"/>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основная: 100% полиамид, мембранная ( водоупорность 10 000 мм вод.ст., паропроницаемость 8000 г/кв.м за 24 часа), ветрозащитная, дышащая,</w:t>
            </w:r>
            <w:r w:rsidRPr="001A6B24">
              <w:rPr>
                <w:rFonts w:ascii="Times New Roman" w:eastAsia="Times New Roman" w:hAnsi="Times New Roman"/>
                <w:color w:val="101010"/>
                <w:sz w:val="18"/>
                <w:szCs w:val="18"/>
                <w:shd w:val="clear" w:color="auto" w:fill="FFFFFF"/>
                <w:lang w:eastAsia="ru-RU"/>
              </w:rPr>
              <w:t xml:space="preserve"> </w:t>
            </w:r>
            <w:r w:rsidRPr="001A6B24">
              <w:rPr>
                <w:rFonts w:ascii="Times New Roman" w:eastAsia="Times New Roman" w:hAnsi="Times New Roman"/>
                <w:sz w:val="18"/>
                <w:szCs w:val="18"/>
                <w:lang w:eastAsia="ru-RU"/>
              </w:rPr>
              <w:t>морозостойкая,</w:t>
            </w:r>
            <w:r w:rsidRPr="001A6B24">
              <w:rPr>
                <w:rFonts w:ascii="Times New Roman" w:eastAsia="Times New Roman" w:hAnsi="Times New Roman"/>
                <w:color w:val="101010"/>
                <w:sz w:val="18"/>
                <w:szCs w:val="18"/>
                <w:shd w:val="clear" w:color="auto" w:fill="FFFFFF"/>
                <w:lang w:eastAsia="ru-RU"/>
              </w:rPr>
              <w:t> </w:t>
            </w:r>
            <w:r w:rsidRPr="001A6B24">
              <w:rPr>
                <w:rFonts w:ascii="Times New Roman" w:eastAsia="Times New Roman" w:hAnsi="Times New Roman"/>
                <w:sz w:val="18"/>
                <w:szCs w:val="18"/>
                <w:lang w:eastAsia="ru-RU"/>
              </w:rPr>
              <w:t xml:space="preserve"> с водоотталкивающей отделкой, плотность 150 г/кв.м.</w:t>
            </w:r>
          </w:p>
          <w:p w:rsidR="00F068C5" w:rsidRPr="001A6B24" w:rsidRDefault="00F068C5" w:rsidP="00F068C5">
            <w:pPr>
              <w:numPr>
                <w:ilvl w:val="0"/>
                <w:numId w:val="34"/>
              </w:numPr>
              <w:tabs>
                <w:tab w:val="left" w:pos="33"/>
              </w:tabs>
              <w:suppressAutoHyphens/>
              <w:spacing w:after="0" w:line="240" w:lineRule="auto"/>
              <w:ind w:left="33" w:hanging="33"/>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фоновая: (100% полиэстер), мембранная (водоупорность 10 000 мм вод.ст., паропроницаемость 8000 г/кв.м за 24 часа), ветрозащитная, дышащая, морозостойкая, с водоотталкивающей отделкой, плотность 150 г/кв.м.</w:t>
            </w:r>
          </w:p>
          <w:p w:rsidR="00F068C5" w:rsidRPr="001A6B24" w:rsidRDefault="00F068C5" w:rsidP="00F068C5">
            <w:pPr>
              <w:numPr>
                <w:ilvl w:val="0"/>
                <w:numId w:val="34"/>
              </w:numPr>
              <w:tabs>
                <w:tab w:val="left" w:pos="33"/>
              </w:tabs>
              <w:suppressAutoHyphens/>
              <w:spacing w:after="0" w:line="240" w:lineRule="auto"/>
              <w:ind w:left="33"/>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Соответствует европейскому стандарту EN 471 для сигнальной одежды повышенной видимости.</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b/>
                <w:sz w:val="18"/>
                <w:szCs w:val="18"/>
                <w:lang w:eastAsia="ru-RU"/>
              </w:rPr>
              <w:t>Нанесение логотипа компании: на груди – эмблема №1, на спине –эмблема №2.</w:t>
            </w:r>
            <w:r w:rsidRPr="001A6B24">
              <w:rPr>
                <w:rFonts w:ascii="Times New Roman" w:eastAsia="Times New Roman" w:hAnsi="Times New Roman"/>
                <w:sz w:val="18"/>
                <w:szCs w:val="18"/>
                <w:lang w:eastAsia="ru-RU"/>
              </w:rPr>
              <w:t xml:space="preserve"> </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Световозвращающий материал: лента шириной 5 см, обеспечивает максимальную видимость в ночное время и в условиях недостаточной видимости.</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флуоресцентный оранжевый с темно-синим.</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F068C5" w:rsidRPr="001A6B24" w:rsidRDefault="00F068C5" w:rsidP="00F068C5">
            <w:pPr>
              <w:numPr>
                <w:ilvl w:val="0"/>
                <w:numId w:val="34"/>
              </w:numPr>
              <w:suppressAutoHyphen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12.4.281-2014, ГОСТ Р 12.4.288-2013</w:t>
            </w:r>
          </w:p>
          <w:p w:rsidR="00F068C5" w:rsidRPr="001A6B24" w:rsidRDefault="00F068C5" w:rsidP="00F068C5">
            <w:pPr>
              <w:tabs>
                <w:tab w:val="left" w:pos="3960"/>
              </w:tabs>
              <w:spacing w:after="0" w:line="240" w:lineRule="auto"/>
              <w:rPr>
                <w:rFonts w:ascii="Times New Roman" w:eastAsia="Times New Roman" w:hAnsi="Times New Roman"/>
                <w:sz w:val="18"/>
                <w:szCs w:val="18"/>
                <w:lang w:val="en-US" w:eastAsia="ru-RU"/>
              </w:rPr>
            </w:pPr>
            <w:r w:rsidRPr="001A6B24">
              <w:rPr>
                <w:rFonts w:ascii="Times New Roman" w:eastAsia="Times New Roman" w:hAnsi="Times New Roman"/>
                <w:sz w:val="18"/>
                <w:szCs w:val="18"/>
                <w:lang w:eastAsia="ru-RU"/>
              </w:rPr>
              <w:t>Директива</w:t>
            </w:r>
            <w:r w:rsidRPr="001A6B24">
              <w:rPr>
                <w:rFonts w:ascii="Times New Roman" w:eastAsia="Times New Roman" w:hAnsi="Times New Roman"/>
                <w:sz w:val="18"/>
                <w:szCs w:val="18"/>
                <w:lang w:val="en-US" w:eastAsia="ru-RU"/>
              </w:rPr>
              <w:t xml:space="preserve"> 89/686/EEC,  EN ISO 20471:2013,  EN 343:2003+A1:2007</w:t>
            </w:r>
          </w:p>
          <w:p w:rsidR="00F068C5" w:rsidRPr="001A6B24" w:rsidRDefault="00F068C5" w:rsidP="00F068C5">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128-132,  рост от 170-176 до 182-188.</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3</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Противоипритный костюм / комбинезон химзащиты</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«Тайкем® 6000 F» </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серый с носками</w:t>
            </w:r>
          </w:p>
          <w:p w:rsidR="00F068C5" w:rsidRPr="001A6B24" w:rsidRDefault="00F068C5" w:rsidP="00F068C5">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(или эквивалент)</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№8)</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Комбинезон изготавливается путем ламинирования материала Тайвек® на барьерную пленку, имеющую полимерное покрытие. Сочетание пленки и этого полимера делает материал непроницаемым для твердых частиц (опасной пыли и порошков) и достаточно стойким к просачиванию многих жидкостей (концентрированных неорганических кислот и оснований, многих органических химикатов, крови и переносимых кровью патогенов), некоторых химикатов в виде аэрозолей, а также многих широко применяемых газов.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Комбинезон должен обладать стойкостью к выбросам жидкостей под давлением до 5 бар.</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Обязательна антистатическая обработка, которая в значительной мере ограничивает появление электростатических зарядов на материале.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Вшитые носки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Должна быть обеспечена защита от органических растворителей и биологических факторов.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А также, надежная защита от жидких неорганических химикатов предельно высокой концентрации при давлении до 5 бар</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комбинезона должен быть непроницаем для твердых частиц любых размеров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Комбинезон должен обеспечивать хорошую совместимость с другими СИЗ</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Антистатическая обработка с внутренней стороны, электростатическая защита в соответствии со стандартом EN 1149-1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Применяется на предприятиях нефтяной промышленности для добычи и переработки нефти, на химических и фармацевтических предприятиях, в качестве защиты от воздействия боевых отравляющих веществ, при устранении последствий аварийных ситуаций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серый.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Комбинезон изготавливается путем ламинирования материала на барьерную пленку, имеющую полимерное покрытие. Сочетание пленки и этого полимера делает материал непроницаемым для твердых частиц (опасной пыли и порошков) и достаточно стойким к просачиванию многих жидкостей (концентрированных неорганических кислот и оснований, многих органических химикатов, крови и переносимых кровью патогенов), некоторых химикатов в виде аэрозолей, а также многих широко применяемых газов.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Комбинезон должен обладать стойкостью к выбросам жидкостей под давлением до 5 бар.</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Обязательна антистатическая обработка, которая в значительной мере ограничивает появление электростатических зарядов на материале.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Вшитые носки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Должна быть обеспечена защита от органических растворителей и биологических факторов.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А также, надежная защита от жидких неорганических химикатов предельно высокой концентрации при давлении до 5 бар</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комбинезона должен быть непроницаем для твердых частиц любых размеров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Комбинезон должен обеспечивать хорошую совместимость с другими СИЗ</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Антистатическая обработка с внутренней стороны, электростатическая защита в соответствии со стандартом EN 1149-1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Применяется на предприятиях нефтяной промышленности для добычи и переработки нефти, на химических и фармацевтических предприятиях, в качестве защиты от воздействия боевых отравляющих веществ, при устранении последствий аварийных ситуаций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серый.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21</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Футболка х/б</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№9)</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Футболка прямого силуэта; с боковыми и плечевыми швами; с короткими рукавами; с круглым вырезом горловины обработанной эластичной бейкой из трикотажного полотна ластичного переплетения. Горловина спинки и плечевые швы должны быть обработаны трикотажной тесьмой. Низ футболки и рукавов должны подшиваться на плоскошовной машине.</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Футболка изготавливается из гладкокрашеного трикотажного полотна (100% хлопок, поверхностной плотностью 160 г/м2).Цвет: синий.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Маркировка изделий по  ГОСТ 3897-2015.</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Каждое изделие поставляется в упаковочном пакете.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017/2011; инструкции по эксплуатации.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 до 148, рост от 158-164 до 182-188.</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eastAsia="ru-RU"/>
              </w:rPr>
              <w:t>84</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Халат женский из смесовых тканей (белый)</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«Бьянка-2» или эквивалент</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№10)</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Халат полуприлегающего силуэта, с продольными рельефами, с застежкой на кнопки, с английским воротником, с накладными боковыми и нагрудным карманами, с рукавами 3/4 на манжетах, со шлицей на спинке. Заниженная талия с имитацией пояса со шлевками.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смесовая (65% полиэстер, 35% хлопок) со стретч-эффектом (механический стретч без добавления эластана достигается за счет специальной крутки пряжи), плотность 205 г/кв.м, пр-во ЕС.</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белый, отделка – бирюзовая тесьма.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Декларация о соответствии  ТР ТС 019/2011.</w:t>
            </w:r>
          </w:p>
          <w:p w:rsidR="00F068C5" w:rsidRPr="001A6B24" w:rsidRDefault="00F068C5" w:rsidP="00F068C5">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12.4.280-2014</w:t>
            </w:r>
          </w:p>
          <w:p w:rsidR="00F068C5" w:rsidRPr="001A6B24" w:rsidRDefault="00F068C5" w:rsidP="00F068C5">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112-116, рост от 158-164 до 170-176.</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Халат полуприлегающего силуэта, с продольными рельефами, с застежкой на кнопки, с английским воротником, с накладными боковыми и нагрудным карманами, с рукавами 3/4 на манжетах, со шлицей на спинке. Заниженная талия с имитацией пояса со шлевками.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смесовая (65% полиэстер, 35% хлопок) со стретч-эффектом (механический стретч без добавления эластана достигается за счет специальной крутки пряжи), плотность 205 г/кв.м, пр-во ЕС.</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белый, отделка – бирюзовая тесьма.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Декларация о соответствии  ТР ТС 019/2011.</w:t>
            </w:r>
          </w:p>
          <w:p w:rsidR="00F068C5" w:rsidRPr="001A6B24" w:rsidRDefault="00F068C5" w:rsidP="00F068C5">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12.4.280-2014</w:t>
            </w:r>
          </w:p>
          <w:p w:rsidR="00F068C5" w:rsidRPr="001A6B24" w:rsidRDefault="00F068C5" w:rsidP="00F068C5">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112-116, рост от 158-164 до 170-176.</w:t>
            </w:r>
          </w:p>
        </w:tc>
        <w:tc>
          <w:tcPr>
            <w:tcW w:w="693" w:type="dxa"/>
          </w:tcPr>
          <w:p w:rsidR="00F068C5" w:rsidRPr="001A6B24" w:rsidRDefault="00F068C5" w:rsidP="00F068C5">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24</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i/>
                <w:sz w:val="24"/>
                <w:szCs w:val="24"/>
                <w:lang w:eastAsia="ru-RU"/>
              </w:rPr>
            </w:pPr>
          </w:p>
        </w:tc>
        <w:tc>
          <w:tcPr>
            <w:tcW w:w="1842" w:type="dxa"/>
          </w:tcPr>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Жилет утепленный</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№11)</w:t>
            </w:r>
          </w:p>
          <w:p w:rsidR="00F068C5" w:rsidRPr="001A6B24" w:rsidRDefault="00F068C5" w:rsidP="00F068C5">
            <w:pPr>
              <w:rPr>
                <w:rFonts w:ascii="Times New Roman" w:eastAsia="Times New Roman" w:hAnsi="Times New Roman"/>
                <w:sz w:val="18"/>
                <w:szCs w:val="18"/>
                <w:lang w:eastAsia="ru-RU"/>
              </w:rPr>
            </w:pP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Жилет прямого силуэта с удлиненной спинкой, с притачной утепленной подкладкой. Центральная застежка на молнию с ветрозащитным клапаном, фиксирующимся на три потайные кнопки. Воротник-стойка внутри отделан высококачественным флисом для комфортного ношения.</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Карманы: два нагрудных накладных кармана с клапанами на велькро с малыми накладными карманами, малый карман справа разделен двойной вертикальной строчкой на два, боковые прорезные карманы с листочкой, внутренний накладной карман.</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Световозвращающие полосы на груди и на спине обеспечивают хорошую видимость в ночное время и в условиях недостаточной видимости.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верха: 100% полиэстер с полиуретановым водонепроницаемым ветрозащитным покрытием, плотность 85 г/кв.м.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Утеплитель: 100 г/кв.м, 1 слой.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100% полиэстер.</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Световозвращающий материал: лента шириной 5 см.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васильковый.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декларации о соответствии ТР ТС 017/2011.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25295-2003</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112-116, рост от 170-176 до 182-188.</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keepNext/>
              <w:tabs>
                <w:tab w:val="left" w:pos="1134"/>
              </w:tabs>
              <w:kinsoku w:val="0"/>
              <w:overflowPunct w:val="0"/>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Шапка-ушанка</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«Норд» или эквивалент</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№12)</w:t>
            </w:r>
          </w:p>
          <w:p w:rsidR="00F068C5" w:rsidRPr="001A6B24" w:rsidRDefault="00F068C5" w:rsidP="00F068C5">
            <w:pPr>
              <w:rPr>
                <w:rFonts w:ascii="Times New Roman" w:eastAsia="Times New Roman" w:hAnsi="Times New Roman"/>
                <w:sz w:val="18"/>
                <w:szCs w:val="18"/>
                <w:lang w:eastAsia="ru-RU"/>
              </w:rPr>
            </w:pP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Шапка-ушанка состоит из донышка, притачного козырька с закругленными уголками и  ушек,  переходящих на затылочную часть. Донышко состоит из двух центральных частей, двух боковых передних и двух боковых задних стенок. Шапка-ушанка выполнена из ткани синего цвета с комбинированной подкладкой: центральная часть и стенки выполнены из фланели, а ушки, переходящие на затылочную часть  и нижняя часть козырька - из овчины меховой,  окрашенной в черный цвет.  Донышко утеплено (2 слоя утеплителя), козырек и ушки (детали с мехом), переходящие на затылочную часть. Завязывается шапка на х/б тесьму черного цвета.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Имеются слуховые отверстия, которые закрываются маленькими ушками с застежкой на пуговицу. Ткань - смесовая (65% полиэстер, 35% хлопок) с водоотталкивающей отделкой, плотность 210 г/м2. морозостойкость.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Подкладочный материал -  фланель (состав сырья  100% хлопок, поверхностной плотностью 170 г/м2), синего цвета. Овчина меховая чёрного цвета изготовленная из первосортного сырья тонкорунных и полутонкорунных пород овец.</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Утеплитель - синтетический нетканый материал, поверхностной плотностью 150 г/м2.</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Маркировка изделий по ГОСТ 10325-2014</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декларации о соответствии ТР ТС 017/2011.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54 до 64.</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Шапка-ушанка состоит из донышка, притачного козырька с закругленными уголками и  ушек,  переходящих на затылочную часть. Донышко состоит из двух центральных частей, двух боковых передних и двух боковых задних стенок. Шапка-ушанка выполнена из ткани синего цвета с комбинированной подкладкой: центральная часть и стенки выполнены из фланели, а ушки, переходящие на затылочную часть  и нижняя часть козырька - из овчины меховой,  окрашенной в черный цвет.  Донышко утеплено (2 слоя утеплителя), козырек и ушки (детали с мехом), переходящие на затылочную часть. Завязывается шапка на х/б тесьму черного цвета.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Имеются слуховые отверстия, которые закрываются маленькими ушками с застежкой на пуговицу. Ткань - смесовая (65% полиэстер, 35% хлопок) с водоотталкивающей отделкой, плотность 210 г/м2. морозостойкость.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Подкладочный материал -  фланель (состав сырья  100% хлопок, поверхностной плотностью 170 г/м2), синего цвета. Овчина меховая чёрного цвета изготовленная из первосортного сырья тонкорунных и полутонкорунных пород овец.</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Утеплитель - синтетический нетканый материал, поверхностной плотностью 150 г/м2.</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Маркировка изделий по ГОСТ 10325-2014</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декларации о соответствии ТР ТС 017/2011.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54 до 64.</w:t>
            </w:r>
          </w:p>
        </w:tc>
        <w:tc>
          <w:tcPr>
            <w:tcW w:w="693" w:type="dxa"/>
          </w:tcPr>
          <w:p w:rsidR="00F068C5" w:rsidRPr="001A6B24" w:rsidRDefault="00F068C5" w:rsidP="00F068C5">
            <w:pPr>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169</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Головной убор утепленный (шапка полушерстяная)</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№13)</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Демисезонная трикотажная (полушерстяная) шапка.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Цвет: синий, черный.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017/2011.</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21</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Куртка для работников гражданской авиации на утеплителе объёмном синтетическом (из тканей с антистатической нитью) </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(эскиз №3)</w:t>
            </w:r>
          </w:p>
          <w:p w:rsidR="00F068C5" w:rsidRPr="001A6B24" w:rsidRDefault="00F068C5" w:rsidP="00F068C5">
            <w:pPr>
              <w:rPr>
                <w:rFonts w:ascii="Times New Roman" w:eastAsia="Times New Roman" w:hAnsi="Times New Roman"/>
                <w:sz w:val="18"/>
                <w:szCs w:val="18"/>
                <w:lang w:eastAsia="ru-RU"/>
              </w:rPr>
            </w:pP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 специальная сигнальная повышенной видимости - 2 класса,  для защиты от пониженных температур воздуха - 4 класса защиты.</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Куртка удлиненная; с притачной утепленной подкладкой (ткань верха + спандбонд + 1 слой утеплителя 120 г/м2 + спандбонд + бязь), и съемной  утепленной подкладкой (ветрозащитная ткань черного цвета + 2 слоя утеплителя 120 г/м2 + спандбонд + бязь); с центральной застежкой на тесьму – «молния», с планкой под молнию; с внешним ветрозащитным клапаном, фиксирующимся на контактную ленту. Куртка с кулисой по линии талии, с притачным поясом по низу, со съемным утепленным капюшоном.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Полочки с кокетками из ткани флуоресцентного оранжевого цвета, с нагрудными накладными карманами и нижними прорезными карманами «листочка с втачными концами». Правый накладной карман закрывается клапаном и фиксируется на контактную ленту по краям клапана. Для удобства пользования на клапане предусмотрен держатель, выполненный из основной ткани.  На правом накладном кармане расположен карман для пропуска.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Спинка куртки с кокеткой из ткани флуоресцентного оранжевого цвета. Внизу спинка регулируется по ширине внутренним поясом. Концы пояса выведены через отверстия в боковых швах  и стягиваются при помощи пат с полукольцами и контактной ленты.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Рукава втачные. Верхняя часть рукава выполнена из ткани флуоресцентного оранжевого цвета.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Воротник – «стойка», втачной, с патой,  фиксирующейся на контактную ленту, с планкой с молнией для крепления капюшона.  Внутренняя стойка выполнена из «флиса».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Съемный утепленный капюшон выполнен из ткани флуоресцентного оранжевого цвета. Крепится к горловине при помощи тесьмы-молнии.  Капюшон утепленный (ткань верха + ветрозащитная ткань + 1 слой утеплителя + спанбонд + флисовая подкладка), с цельновыкроенной подбородочной частью, фиксирующейся на контактную ленту. Капюшон с простеганным козырьком, с кулисой по лицевому срезу, которая стягивается шляпной резинкой, проходящей через две пары люверсов и фиксаторы с кольцами-ограничителями.  В затылочной части «затяжник», который фиксируется на контактную ленту.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Съемный утеплитель с ветрозащитным клапаном и нагрудным накладным карманом на левой полочке. Рукава с трикотажными напульсниками. Съемный утеплитель крепится к верху при помощи пуговиц по краям  борта и горловины; внизу нижнего шва рукава, по окату и нижней части проймы, внизу боковых швов  крепится при помощи тесьмы.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Световозвращающие полосы шириной 5 см проходят:</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Из ткани флуоресцентного оранжевого цвета выполнены: кокетки полочек и спинки, средние части полочек, нагрудные накладные карманы с клапанами и карман для пропуска, верхние части рукавов, внешняя стойка, планка под молнию капюшона, средняя и боковые части капюшона, затяжник капюшона.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Полосы шир. 50 мм из световозвращающего материала серого цвета расположены:</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- 2 вокруг торса выше и ниже входа в нижние боковые карманы (верхняя полоса настрачивается с образованием канта шир. 2-3 мм темно-синего цвета);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- 2 охватывающие полосы на рукавах выше и ниже линии локтя на том же уровне, что и на торсе (верхняя полоса настрачивается с образованием канта шир. 2-3 мм темно-синего цвета).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вертикальные полосы от шва притачивания кокеток полочек через линию плеча до шва настрачивания СВ ленты на кокетку спинки;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b/>
                <w:sz w:val="18"/>
                <w:szCs w:val="18"/>
                <w:lang w:eastAsia="ru-RU"/>
              </w:rPr>
              <w:t>Нанесение логотипа компании: на груди – эмблема №1, на спине –эмблема №2</w:t>
            </w:r>
            <w:r w:rsidRPr="001A6B24">
              <w:rPr>
                <w:rFonts w:ascii="Times New Roman" w:eastAsia="Times New Roman" w:hAnsi="Times New Roman"/>
                <w:sz w:val="18"/>
                <w:szCs w:val="18"/>
                <w:lang w:eastAsia="ru-RU"/>
              </w:rPr>
              <w:t>.  Метод нанесений термотрансферная печать.</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верха: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цвет флуоресцентный  оранжевый (фоновый материал),  мембранный  с полиуретановым ветрозащитным покрытием состав сырья 100% ПЭ, поверхностной плотностью 210 г/м2;</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цвет  темно-синий,   с  МВ отделкой, состав сырья 70% хлопок, 29,5% ПЭ, 0,5%  антистатическая  волоконная нить, поверхностной плотностью 250 г/м2.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Утепляющий материал – синтетический нетканый материал 120 г/м2, состав сырья 100% ПЭ. Наличие нетканого прокладочного материала для предотвращения миграции  утеплителя, состав сырья 100%ПЭ, плотность 25 г/м2.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Ветрозащитная ткань -  состав сырья 100% ПЭ, плотность 60 г/м2.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Подкладочный материал - бязь, состав сырья 100% хлопок; поверхностной плотностью 140 г/м2, цвет темно-синий.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Сигнальные элементы -  полосы из световозвращающего материала серого цвета шириной 50 мм.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Вся фурнитура устойчива к химическим и термическим воздействиям.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Каждое изделие  поставляется в индивидуальном упаковочном пакете.</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Маркировка изделий по ТР ТС 019/2011, ГОСТ 12.4.281-2014, ГОСТ Р 12.4.236-2011.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Наличие сертификата соответствия ТР ТС 019/2011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144-148, рост от 158-164 до 194-200.</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spacing w:line="36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125</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jc w:val="center"/>
              <w:rPr>
                <w:rFonts w:ascii="Times New Roman" w:eastAsia="Times New Roman" w:hAnsi="Times New Roman"/>
                <w:b/>
                <w:sz w:val="24"/>
                <w:szCs w:val="24"/>
                <w:lang w:eastAsia="ru-RU"/>
              </w:rPr>
            </w:pPr>
          </w:p>
        </w:tc>
        <w:tc>
          <w:tcPr>
            <w:tcW w:w="1842" w:type="dxa"/>
          </w:tcPr>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Полукомбинезон утепленный для работников гражданской авиации (из тканей с антистатической нитью) </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(эскиз №4)</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4 класс защиты от пониженных температур воздуха и ветра, для эксплуатации в I, II, III, IV и особом климатических поясах.</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Полукомбинезон с притачной утепленной подкладкой (ткань верха + ветрозащитная ткань + 2 слоя утеплителя 120 г/м2+ спандбонд + бязь), с притачным нагрудником на бретелях, регулирующихся по длине втачной эластичной тесьмой, с фиксацией на пряжку-трезубец, с центральной застежкой на двухзамковую тесьму – «молнию». Полукомбинезон выполнен из ткани темно-синего цвета с антистатической нитью со вставкой из ткани флуоресцентного  оранжевого цвета ниже линии колена между СВ полосами.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Передние половинки полукомбинезона с боковыми карманами с отрезным бочком.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Задние половинки полукомбинезона по линии талии собраны на эластичную тесьму.</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верха:</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цвет флуоресцентный  оранжевый (фоновый материал),  мембранный с полиуретановым ветрозащитным покрытием состав сырья 100% ПЭ, поверхностной плотностью 210 г/м2;</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цвет  темно-синий,  с  МВ отделкой, состав сырья 70% хлопок, 29,5% ПЭ, 0,5%  антистатическая  волоконная нить, поверхностной плотностью 250 г/м2.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Утепляющий материал – синтетический нетканый материал 120 г/м2, состав сырья 100% ПЭ. Наличие нетканого прокладочного материала для предотвращения миграции  утеплителя, состав сырья 100%ПЭ, плотность 25 г/м2.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Ветрозащитная ткань -  состав сырья 100% ПЭ, плотность 60 г/м2.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Подкладочный материал -  бязь, состав сырья 100% хлопок; поверхностной плотностью 140 г/м2 , цвет темно-синий.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Сигнальные элементы -  полосы из световозвращающего материала серого цвета шириной 50 мм.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Вся фурнитура  устойчива к химическим и термическим воздействиям.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Маркировка по ТР ТС 019/2011, ГОСТ 12.4.281-2014, ГОСТ Р 12.4.236-2011.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сертификата соответствия ТР ТС 019/2011.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144-148, рост от 158-164 до 194-200.</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30</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rPr>
                <w:rFonts w:ascii="Times New Roman" w:eastAsia="Times New Roman" w:hAnsi="Times New Roman"/>
                <w:b/>
                <w:sz w:val="24"/>
                <w:szCs w:val="24"/>
                <w:lang w:eastAsia="ru-RU"/>
              </w:rPr>
            </w:pPr>
          </w:p>
        </w:tc>
        <w:tc>
          <w:tcPr>
            <w:tcW w:w="1842" w:type="dxa"/>
          </w:tcPr>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Белье нательное утепленное</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«Камыш» или эквивалент</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№14)</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Комплект нательного белья состоит из футболки и кальсон, изготовлен из качественного хлопчатобумажного трикотажа с утеплением. Горловина футболки окантована двойной трикотажной бейкой с прострочкой. Длинные втачанные рукава заканчиваются манжетой, плотно облегающей кисть. Кальсоны имеют прямой покрой штанин, не ограничивают движений. Бельё предназначено для надевания под спецодежду в холодное время года. Комплект обеспечивает комфорт и гигиену тела при выполнении производственных процессов.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хлопчатобумажный трикотаж (утеплённый);  100% хлопок, плотность 230 г/кв.м.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зелёный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31408-2009</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Наличие сертификата соответствия ТР ТС 017/2011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120-124, рост от 170-176 до 182-188.</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Комплект нательного белья состоит из футболки и кальсон, изготовлен из качественного хлопчатобумажного трикотажа с утеплением. Горловина футболки окантована двойной трикотажной бейкой с прострочкой. Длинные втачанные рукава заканчиваются манжетой, плотно облегающей кисть. Кальсоны имеют прямой покрой штанин, не ограничивают движений. Бельё предназначено для надевания под спецодежду в холодное время года. Комплект обеспечивает комфорт и гигиену тела при выполнении производственных процессов.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хлопчатобумажный трикотаж (утеплённый);  100% хлопок, плотность 230 г/кв.м.</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зелёный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31408-2009</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Наличие сертификата соответствия ТР ТС 017/2011 </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88-92 до 120-124, рост от 170-176 до 182-188.</w:t>
            </w:r>
          </w:p>
        </w:tc>
        <w:tc>
          <w:tcPr>
            <w:tcW w:w="693" w:type="dxa"/>
          </w:tcPr>
          <w:p w:rsidR="00F068C5" w:rsidRPr="001A6B24" w:rsidRDefault="00F068C5" w:rsidP="00F068C5">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К-т</w:t>
            </w:r>
          </w:p>
        </w:tc>
        <w:tc>
          <w:tcPr>
            <w:tcW w:w="725" w:type="dxa"/>
          </w:tcPr>
          <w:p w:rsidR="00F068C5" w:rsidRPr="001A6B24" w:rsidRDefault="00F068C5" w:rsidP="00F068C5">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7</w:t>
            </w:r>
          </w:p>
        </w:tc>
      </w:tr>
      <w:tr w:rsidR="00F068C5" w:rsidRPr="001A6B24" w:rsidTr="002C7BA1">
        <w:tc>
          <w:tcPr>
            <w:tcW w:w="737" w:type="dxa"/>
          </w:tcPr>
          <w:p w:rsidR="00F068C5" w:rsidRPr="001A6B24" w:rsidRDefault="00F068C5" w:rsidP="00F068C5">
            <w:pPr>
              <w:numPr>
                <w:ilvl w:val="0"/>
                <w:numId w:val="33"/>
              </w:numPr>
              <w:suppressAutoHyphens/>
              <w:spacing w:after="0" w:line="240" w:lineRule="auto"/>
              <w:contextualSpacing/>
              <w:rPr>
                <w:rFonts w:ascii="Times New Roman" w:eastAsia="Times New Roman" w:hAnsi="Times New Roman"/>
                <w:b/>
                <w:sz w:val="24"/>
                <w:szCs w:val="24"/>
                <w:lang w:eastAsia="ru-RU"/>
              </w:rPr>
            </w:pPr>
          </w:p>
        </w:tc>
        <w:tc>
          <w:tcPr>
            <w:tcW w:w="1842" w:type="dxa"/>
          </w:tcPr>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Телогрейка х/б</w:t>
            </w:r>
          </w:p>
          <w:p w:rsidR="00F068C5" w:rsidRPr="001A6B24" w:rsidRDefault="00F068C5" w:rsidP="00F068C5">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№15)</w:t>
            </w:r>
          </w:p>
        </w:tc>
        <w:tc>
          <w:tcPr>
            <w:tcW w:w="5643"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Надёжная куртка от пониженных температур. Куртка прямого силуэта на пуговицах. Воротник отложной. Удобные боковые карманы.</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Ткань: диагональ, 100% хлопок, 200-250 г/м², с антистатическими свойствами.</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черный, синий.</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Утеплитель: вата или ватин, 2 слоя по 250 г/м².</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100% хлопок.</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 ГОСТ Р 12.4.236-2011.</w:t>
            </w:r>
          </w:p>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 класс защиты, III климатический пояс</w:t>
            </w:r>
          </w:p>
        </w:tc>
        <w:tc>
          <w:tcPr>
            <w:tcW w:w="5528" w:type="dxa"/>
          </w:tcPr>
          <w:p w:rsidR="00F068C5" w:rsidRPr="001A6B24" w:rsidRDefault="00F068C5" w:rsidP="00F068C5">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F068C5" w:rsidRPr="001A6B24" w:rsidRDefault="00F068C5" w:rsidP="00F068C5">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F068C5" w:rsidRPr="001A6B24" w:rsidRDefault="00F068C5" w:rsidP="00F068C5">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21</w:t>
            </w:r>
          </w:p>
        </w:tc>
      </w:tr>
    </w:tbl>
    <w:p w:rsidR="00F068C5" w:rsidRPr="001A6B24" w:rsidRDefault="00F068C5" w:rsidP="00F068C5">
      <w:pPr>
        <w:tabs>
          <w:tab w:val="left" w:pos="426"/>
          <w:tab w:val="left" w:pos="567"/>
        </w:tabs>
        <w:suppressAutoHyphens/>
        <w:spacing w:after="0" w:line="240" w:lineRule="auto"/>
        <w:contextualSpacing/>
        <w:jc w:val="both"/>
        <w:rPr>
          <w:rFonts w:ascii="Times New Roman" w:eastAsia="Times New Roman" w:hAnsi="Times New Roman"/>
          <w:b/>
          <w:sz w:val="24"/>
          <w:szCs w:val="24"/>
          <w:lang w:eastAsia="ru-RU"/>
        </w:rPr>
      </w:pPr>
    </w:p>
    <w:p w:rsidR="00F068C5" w:rsidRPr="001A6B24" w:rsidRDefault="00F068C5" w:rsidP="00F068C5">
      <w:pPr>
        <w:tabs>
          <w:tab w:val="left" w:pos="426"/>
          <w:tab w:val="left" w:pos="567"/>
        </w:tabs>
        <w:suppressAutoHyphens/>
        <w:spacing w:after="0" w:line="240" w:lineRule="auto"/>
        <w:contextualSpacing/>
        <w:jc w:val="both"/>
        <w:rPr>
          <w:rFonts w:ascii="Times New Roman" w:eastAsia="Times New Roman" w:hAnsi="Times New Roman"/>
          <w:b/>
          <w:sz w:val="24"/>
          <w:szCs w:val="24"/>
          <w:lang w:eastAsia="ru-RU"/>
        </w:rPr>
      </w:pPr>
    </w:p>
    <w:p w:rsidR="00F068C5" w:rsidRPr="001A6B24" w:rsidRDefault="00F068C5" w:rsidP="00F068C5">
      <w:pPr>
        <w:suppressAutoHyphens/>
        <w:spacing w:after="0" w:line="240" w:lineRule="auto"/>
        <w:rPr>
          <w:rFonts w:ascii="Times New Roman" w:eastAsia="Times New Roman" w:hAnsi="Times New Roman"/>
          <w:b/>
          <w:sz w:val="24"/>
          <w:szCs w:val="24"/>
          <w:lang w:eastAsia="ru-RU"/>
        </w:rPr>
      </w:pPr>
    </w:p>
    <w:p w:rsidR="00AC0239" w:rsidRPr="001A6B24" w:rsidRDefault="00AC0239" w:rsidP="00BD5D69">
      <w:pPr>
        <w:suppressAutoHyphens/>
        <w:rPr>
          <w:rFonts w:ascii="Times New Roman" w:hAnsi="Times New Roman"/>
          <w:b/>
        </w:rPr>
        <w:sectPr w:rsidR="00AC0239" w:rsidRPr="001A6B24" w:rsidSect="00AC0239">
          <w:pgSz w:w="16838" w:h="11906" w:orient="landscape"/>
          <w:pgMar w:top="1701" w:right="1134" w:bottom="851" w:left="1134" w:header="709" w:footer="709" w:gutter="0"/>
          <w:cols w:space="708"/>
          <w:docGrid w:linePitch="360"/>
        </w:sectPr>
      </w:pPr>
    </w:p>
    <w:p w:rsidR="00206EE1" w:rsidRPr="001A6B24" w:rsidRDefault="00206EE1" w:rsidP="00206EE1">
      <w:pPr>
        <w:suppressAutoHyphens/>
        <w:spacing w:after="0" w:line="240" w:lineRule="auto"/>
        <w:ind w:left="2693" w:hanging="2693"/>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Приложение №2</w:t>
      </w:r>
    </w:p>
    <w:p w:rsidR="00206EE1" w:rsidRPr="001A6B24" w:rsidRDefault="00206EE1" w:rsidP="00206EE1">
      <w:pPr>
        <w:suppressAutoHyphens/>
        <w:spacing w:after="0" w:line="240" w:lineRule="auto"/>
        <w:ind w:left="2693" w:hanging="2693"/>
        <w:jc w:val="center"/>
        <w:rPr>
          <w:rFonts w:ascii="Times New Roman" w:eastAsia="Times New Roman" w:hAnsi="Times New Roman"/>
          <w:b/>
          <w:sz w:val="24"/>
          <w:szCs w:val="24"/>
          <w:lang w:eastAsia="ru-RU"/>
        </w:rPr>
      </w:pPr>
    </w:p>
    <w:p w:rsidR="00206EE1" w:rsidRPr="001A6B24" w:rsidRDefault="00206EE1" w:rsidP="00206EE1">
      <w:pPr>
        <w:spacing w:after="0" w:line="240" w:lineRule="auto"/>
        <w:ind w:left="2693" w:hanging="2693"/>
        <w:jc w:val="center"/>
        <w:rPr>
          <w:rFonts w:ascii="Times New Roman" w:eastAsia="Times New Roman" w:hAnsi="Times New Roman"/>
          <w:b/>
          <w:lang w:eastAsia="ru-RU"/>
        </w:rPr>
      </w:pPr>
      <w:r w:rsidRPr="001A6B24">
        <w:rPr>
          <w:rFonts w:ascii="Times New Roman" w:eastAsia="Times New Roman" w:hAnsi="Times New Roman"/>
          <w:b/>
          <w:lang w:eastAsia="ru-RU"/>
        </w:rPr>
        <w:t>Технические характеристики</w:t>
      </w:r>
    </w:p>
    <w:p w:rsidR="00206EE1" w:rsidRPr="001A6B24" w:rsidRDefault="00206EE1" w:rsidP="00206EE1">
      <w:pPr>
        <w:suppressAutoHyphens/>
        <w:spacing w:after="0" w:line="240" w:lineRule="auto"/>
        <w:jc w:val="center"/>
        <w:rPr>
          <w:rFonts w:ascii="Times New Roman" w:eastAsia="Times New Roman" w:hAnsi="Times New Roman"/>
          <w:b/>
          <w:sz w:val="24"/>
          <w:szCs w:val="24"/>
          <w:lang w:eastAsia="ru-RU"/>
        </w:rPr>
      </w:pPr>
    </w:p>
    <w:p w:rsidR="00206EE1" w:rsidRPr="001A6B24" w:rsidRDefault="00206EE1" w:rsidP="00206EE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 xml:space="preserve">«Поставка спецобуви </w:t>
      </w:r>
    </w:p>
    <w:p w:rsidR="00206EE1" w:rsidRPr="001A6B24" w:rsidRDefault="00206EE1" w:rsidP="00206EE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для нужд АО «Топливо-заправочный сервис»</w:t>
      </w:r>
    </w:p>
    <w:p w:rsidR="00206EE1" w:rsidRPr="001A6B24" w:rsidRDefault="00206EE1" w:rsidP="00206EE1">
      <w:pPr>
        <w:suppressAutoHyphens/>
        <w:spacing w:after="0" w:line="240" w:lineRule="auto"/>
        <w:ind w:firstLine="708"/>
        <w:jc w:val="both"/>
        <w:rPr>
          <w:rFonts w:ascii="Times New Roman" w:eastAsia="Times New Roman" w:hAnsi="Times New Roman"/>
          <w:sz w:val="24"/>
          <w:szCs w:val="24"/>
          <w:lang w:eastAsia="ru-RU"/>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9"/>
        <w:gridCol w:w="1718"/>
        <w:gridCol w:w="104"/>
        <w:gridCol w:w="5501"/>
        <w:gridCol w:w="5528"/>
        <w:gridCol w:w="693"/>
        <w:gridCol w:w="725"/>
      </w:tblGrid>
      <w:tr w:rsidR="00206EE1" w:rsidRPr="001A6B24" w:rsidTr="002C7BA1">
        <w:tc>
          <w:tcPr>
            <w:tcW w:w="899" w:type="dxa"/>
          </w:tcPr>
          <w:p w:rsidR="00206EE1" w:rsidRPr="001A6B24" w:rsidRDefault="00206EE1" w:rsidP="00206EE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 п/п</w:t>
            </w:r>
          </w:p>
        </w:tc>
        <w:tc>
          <w:tcPr>
            <w:tcW w:w="1822" w:type="dxa"/>
            <w:gridSpan w:val="2"/>
          </w:tcPr>
          <w:p w:rsidR="00206EE1" w:rsidRPr="001A6B24" w:rsidRDefault="00206EE1" w:rsidP="00206EE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Наименование</w:t>
            </w:r>
          </w:p>
        </w:tc>
        <w:tc>
          <w:tcPr>
            <w:tcW w:w="5501" w:type="dxa"/>
          </w:tcPr>
          <w:p w:rsidR="00206EE1" w:rsidRPr="001A6B24" w:rsidRDefault="00206EE1" w:rsidP="00206EE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Технические параметры, размеры</w:t>
            </w:r>
          </w:p>
        </w:tc>
        <w:tc>
          <w:tcPr>
            <w:tcW w:w="5528" w:type="dxa"/>
          </w:tcPr>
          <w:p w:rsidR="00206EE1" w:rsidRPr="001A6B24" w:rsidRDefault="00206EE1" w:rsidP="00206EE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Технические параметры эквивалента, размеры</w:t>
            </w:r>
          </w:p>
        </w:tc>
        <w:tc>
          <w:tcPr>
            <w:tcW w:w="693" w:type="dxa"/>
          </w:tcPr>
          <w:p w:rsidR="00206EE1" w:rsidRPr="001A6B24" w:rsidRDefault="00206EE1" w:rsidP="00206EE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Ед. изм.</w:t>
            </w:r>
          </w:p>
        </w:tc>
        <w:tc>
          <w:tcPr>
            <w:tcW w:w="725" w:type="dxa"/>
          </w:tcPr>
          <w:p w:rsidR="00206EE1" w:rsidRPr="001A6B24" w:rsidRDefault="00206EE1" w:rsidP="00206EE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Кол-во</w:t>
            </w:r>
          </w:p>
        </w:tc>
      </w:tr>
      <w:tr w:rsidR="00206EE1" w:rsidRPr="001A6B24" w:rsidTr="002C7BA1">
        <w:tc>
          <w:tcPr>
            <w:tcW w:w="899" w:type="dxa"/>
          </w:tcPr>
          <w:p w:rsidR="00206EE1" w:rsidRPr="001A6B24" w:rsidRDefault="00206EE1" w:rsidP="00206EE1">
            <w:pPr>
              <w:numPr>
                <w:ilvl w:val="0"/>
                <w:numId w:val="35"/>
              </w:numPr>
              <w:suppressAutoHyphens/>
              <w:spacing w:after="0" w:line="240" w:lineRule="auto"/>
              <w:contextualSpacing/>
              <w:jc w:val="center"/>
              <w:rPr>
                <w:rFonts w:ascii="Times New Roman" w:eastAsia="Times New Roman" w:hAnsi="Times New Roman"/>
                <w:b/>
                <w:sz w:val="24"/>
                <w:szCs w:val="24"/>
                <w:lang w:eastAsia="ru-RU"/>
              </w:rPr>
            </w:pPr>
          </w:p>
        </w:tc>
        <w:tc>
          <w:tcPr>
            <w:tcW w:w="1822" w:type="dxa"/>
            <w:gridSpan w:val="2"/>
          </w:tcPr>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Ботинки мужские кожаные летние с жестким композитным подноском на маслобензостойкой подошве</w:t>
            </w: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«Неогард-Лайт» или эквивалент</w:t>
            </w: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№16)</w:t>
            </w:r>
          </w:p>
        </w:tc>
        <w:tc>
          <w:tcPr>
            <w:tcW w:w="5501"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Изготовлены методом прямого литья полиуретана и термопластичного полиуретана к заготовке верха обуви. Обеспечивает защиту от нефти, нефтепродуктов, механических воздействий и общих производственных загрязнений.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верха обуви – натуральная кожа толщиной 1,8 мм с отделкой из современных обувных материалов, что обеспечивает необходимые защитные функции обуви и значительно уменьшает массу.</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Верхний слой из полиуретана обладает амортизирующими свойствами, гасит ударные нагрузки, а также придает обуви легкость, комфортность и повышенные теплозащитные свойства.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Ходовой слой изготовлен из износостойкого, термостойкого, морозостойкого (−40…+120 °С) термопластичного полиуретана с улучшенным сопротивлением скольжению, стойкостью к деформациям, истиранию.</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Подошва – двухслойная, маслобензостойкая (устойчива к воздействию химических факторов: нефть, нефтепродукты): </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разработана с учетом современных требований, предъявляемых к специальной обуви относительно внешнего вида и функциональных свойств, имеет спортивную направленность. Рисунок протектора подошвы обеспечивает хорошую сцепляемость с поверхностями, глубина протектора составляет 4,5 мм. Обладает эффектом самоочищения.</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Для защиты от ударов в носочной части стопы в обуви применяется композитный подносок ударной прочностью 200 Дж (Мун 200) с прокладкой из полиуретана.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Полуглухой клапан-язык из исключает попадание внутрь мелких предметов, брызг, пыли.</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Мягкий кант защищает от боковых ударов и обеспечивает комфорт.</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отводит влагу от стопы и обеспечивает комфорт при носке.</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Вкладная формованная стелька из полотна и полиуретана отводит влагу от стопы и обеспечивает комфорт при носке.</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Колодка имеет оптимальные полнотно-размерные характеристики для защитной обуви, эксплуатируемой в летний и весенне-осенний периоды, обеспечивает комфорт и дает возможность работать целый день, не испытывая дискомфорта и усталости.</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 обуви: кожа натуральная и материал.</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полотно.</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Подносок: композитный материал (Мун 200).</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двухслойная, полиуретан / термопластичный полиуретан.</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Метод крепления: литьевой.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Высота-15см</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черный.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Полнота: 9.</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 ТО 8800-17385659-010-2012, к ГОСТ 12.4.137-2001, ГОСТ 28507-99,ГОСТ Р 12.4.187-97</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35 до 47</w:t>
            </w:r>
          </w:p>
        </w:tc>
        <w:tc>
          <w:tcPr>
            <w:tcW w:w="5528"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Изготовлены методом прямого литья полиуретана и термопластичного полиуретана к заготовке верха обуви. Обеспечивает защиту от нефти, нефтепродуктов, механических воздействий и общих производственных загрязнений.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верха обуви – натуральная кожа толщиной 1,5-2,0 мм с отделкой из современных обувных материалов, что обеспечивает необходимые защитные функции обуви и значительно уменьшает массу.</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Верхний слой из полиуретана обладает амортизирующими свойствами, гасит ударные нагрузки, а также придает обуви легкость, комфортность и повышенные теплозащитные свойства.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Ходовой слой изготовлен из износостойкого, термостойкого, морозостойкого (−40…+120 °С) термопластичного полиуретана с улучшенным сопротивлением скольжению, стойкостью к деформациям, истиранию.</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Подошва – двухслойная, маслобензостойкая (устойчива к воздействию химических факторов: нефть, нефтепродукты): </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разработана с учетом современных требований, предъявляемых к специальной обуви относительно внешнего вида и функциональных свойств, имеет спортивную направленность. Рисунок протектора подошвы обеспечивает хорошую сцепляемость с поверхностями, глубина протектора составляет не менее 4,5 мм. Обладает эффектом самоочищения.</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Для защиты от ударов в носочной части стопы в обуви применяется композитный подносок ударной прочностью 200 Дж (Мун 200) с прокладкой из полиуретана.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Полуглухой клапан-язык из исключает попадание внутрь мелких предметов, брызг, пыли.</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Мягкий кант защищает от боковых ударов и обеспечивает комфорт.</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отводит влагу от стопы и обеспечивает комфорт при носке.</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Вкладная формованная стелька из полотна и полиуретана отводит влагу от стопы и обеспечивает комфорт при носке.</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Колодка имеет оптимальные полнотно-размерные характеристики для защитной обуви, эксплуатируемой в летний и весенне-осенний периоды, обеспечивает комфорт и дает возможность работать целый день, не испытывая дискомфорта и усталости.</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 обуви: кожа натуральная и материал.</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полотно.</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Подносок: композитный материал (Мун 200).</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двухслойная, полиуретан / термопластичный полиуретан.</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Метод крепления: литьевой.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Высота- 12-17см</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черный.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Полнота: 9.</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 ТО 8800-17385659-010-2012, к ГОСТ 12.4.137-2001, ГОСТ 28507-99,ГОСТ Р 12.4.187-97</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35 до 47</w:t>
            </w:r>
          </w:p>
        </w:tc>
        <w:tc>
          <w:tcPr>
            <w:tcW w:w="693" w:type="dxa"/>
          </w:tcPr>
          <w:p w:rsidR="00206EE1" w:rsidRPr="001A6B24" w:rsidRDefault="00206EE1" w:rsidP="00206EE1">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06EE1" w:rsidRPr="001A6B24" w:rsidRDefault="00206EE1" w:rsidP="00206EE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163</w:t>
            </w:r>
          </w:p>
        </w:tc>
      </w:tr>
      <w:tr w:rsidR="00206EE1" w:rsidRPr="001A6B24" w:rsidTr="002C7BA1">
        <w:tc>
          <w:tcPr>
            <w:tcW w:w="899" w:type="dxa"/>
          </w:tcPr>
          <w:p w:rsidR="00206EE1" w:rsidRPr="001A6B24" w:rsidRDefault="00206EE1" w:rsidP="00206EE1">
            <w:pPr>
              <w:numPr>
                <w:ilvl w:val="0"/>
                <w:numId w:val="35"/>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822" w:type="dxa"/>
            <w:gridSpan w:val="2"/>
          </w:tcPr>
          <w:p w:rsidR="00206EE1" w:rsidRPr="001A6B24" w:rsidRDefault="00206EE1" w:rsidP="00206EE1">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Сапоги резиновые</w:t>
            </w:r>
          </w:p>
          <w:p w:rsidR="00206EE1" w:rsidRPr="001A6B24" w:rsidRDefault="00206EE1" w:rsidP="00206EE1">
            <w:pP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(фото №17)</w:t>
            </w:r>
          </w:p>
        </w:tc>
        <w:tc>
          <w:tcPr>
            <w:tcW w:w="5501"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Полусапоги ПВХ утепленные</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 обуви: ПВХ.</w:t>
            </w:r>
          </w:p>
          <w:p w:rsidR="00206EE1" w:rsidRPr="001A6B24" w:rsidRDefault="00206EE1" w:rsidP="00206EE1">
            <w:pPr>
              <w:spacing w:after="0" w:line="240" w:lineRule="auto"/>
              <w:jc w:val="both"/>
              <w:rPr>
                <w:rFonts w:ascii="Times New Roman" w:eastAsia="Times New Roman" w:hAnsi="Times New Roman"/>
                <w:b/>
                <w:sz w:val="18"/>
                <w:szCs w:val="18"/>
                <w:lang w:eastAsia="ru-RU"/>
              </w:rPr>
            </w:pPr>
            <w:r w:rsidRPr="001A6B24">
              <w:rPr>
                <w:rFonts w:ascii="Times New Roman" w:eastAsia="Times New Roman" w:hAnsi="Times New Roman"/>
                <w:sz w:val="18"/>
                <w:szCs w:val="18"/>
                <w:lang w:eastAsia="ru-RU"/>
              </w:rPr>
              <w:t>Подкладка: трикотаж.</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b/>
                <w:sz w:val="18"/>
                <w:szCs w:val="18"/>
                <w:lang w:eastAsia="ru-RU"/>
              </w:rPr>
              <w:t>Утеплитель: вкладной чулок</w:t>
            </w:r>
            <w:r w:rsidRPr="001A6B24">
              <w:rPr>
                <w:rFonts w:ascii="Times New Roman" w:eastAsia="Times New Roman" w:hAnsi="Times New Roman"/>
                <w:sz w:val="18"/>
                <w:szCs w:val="18"/>
                <w:lang w:eastAsia="ru-RU"/>
              </w:rPr>
              <w:t xml:space="preserve"> из искусственного меха.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однослойный ПВХ.</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Метод крепления: литьевой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Высота- 28 см.</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черный.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Маркировка  по ТР ТС 019/2011  </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декларации о соответствии ТР ТС 019/2011.</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35 до 46</w:t>
            </w:r>
          </w:p>
        </w:tc>
        <w:tc>
          <w:tcPr>
            <w:tcW w:w="5528"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206EE1" w:rsidRPr="001A6B24" w:rsidRDefault="00206EE1" w:rsidP="00206EE1">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06EE1" w:rsidRPr="001A6B24" w:rsidRDefault="00206EE1" w:rsidP="00206EE1">
            <w:pPr>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123</w:t>
            </w:r>
          </w:p>
        </w:tc>
      </w:tr>
      <w:tr w:rsidR="00206EE1" w:rsidRPr="001A6B24" w:rsidTr="002C7BA1">
        <w:tc>
          <w:tcPr>
            <w:tcW w:w="899" w:type="dxa"/>
          </w:tcPr>
          <w:p w:rsidR="00206EE1" w:rsidRPr="001A6B24" w:rsidRDefault="00206EE1" w:rsidP="00206EE1">
            <w:pPr>
              <w:numPr>
                <w:ilvl w:val="0"/>
                <w:numId w:val="35"/>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822" w:type="dxa"/>
            <w:gridSpan w:val="2"/>
          </w:tcPr>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Сапоги резиновые с защитным, жестким подноском</w:t>
            </w: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«Данлоп Дэвон» или эквивалент</w:t>
            </w: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№18)</w:t>
            </w:r>
          </w:p>
        </w:tc>
        <w:tc>
          <w:tcPr>
            <w:tcW w:w="5501"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Сапоги обеспечивают защиту от химических факторов: нефти, нефтепродуктов, растворов кислот (концентрацией до 20%), растворов щелочей (концентрацией до 20%); от воды.</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По антистатическим свойствам соответствует требованиям ГОСТ Р ЕН ИСО 20345-2011 (п. 6.2.2.2).</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имеет повышенную устойчивость к истиранию и ярко выраженный самоочищающийся протектор, способствующий хорошей сцепляемости с различными поверхностями.</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 обуви: ПВХ с добавлением нитрильного каучука.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трикотаж.</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Подносок: металлический (Мун 200).</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Проколозащитная стелька: металлическая (1200 Н).</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ПВХ с добавлением нитрильного каучука.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Метод крепления: литьевой.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оливковый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Высота голенища: сзади – 28,5 см, спереди -35,5 см..</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Полнота: 12.</w:t>
            </w:r>
          </w:p>
          <w:p w:rsidR="00206EE1" w:rsidRPr="001A6B24" w:rsidRDefault="00206EE1" w:rsidP="00206EE1">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06EE1" w:rsidRPr="001A6B24" w:rsidRDefault="00206EE1" w:rsidP="00206EE1">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39 до 46</w:t>
            </w:r>
          </w:p>
        </w:tc>
        <w:tc>
          <w:tcPr>
            <w:tcW w:w="5528"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Сапоги обеспечивают защиту от химических факторов: нефти, нефтепродуктов, растворов кислот (концентрацией до 20%), растворов щелочей (концентрацией до 20%); от воды.</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 По антистатическим свойствам соответствует требованиям ГОСТ Р ЕН ИСО 20345-2011 (п. 6.2.2.2).</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имеет повышенную устойчивость к истиранию и ярко выраженный самоочищающийся протектор, способствующий хорошей сцепляемости с различными поверхностями.</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 обуви: ПВХ с добавлением нитрильного каучука.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трикотаж.</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Подносок: металлический (Мун 200).</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Проколозащитная стелька: металлическая (1200 Н).</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ПВХ с добавлением нитрильного каучука.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Метод крепления: литьевой.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оливковый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Высота голенища: 25-40 см,</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Полнота: 12.</w:t>
            </w:r>
          </w:p>
          <w:p w:rsidR="00206EE1" w:rsidRPr="001A6B24" w:rsidRDefault="00206EE1" w:rsidP="00206EE1">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06EE1" w:rsidRPr="001A6B24" w:rsidRDefault="00206EE1" w:rsidP="00206EE1">
            <w:pPr>
              <w:tabs>
                <w:tab w:val="left" w:pos="3960"/>
              </w:tabs>
              <w:spacing w:after="0" w:line="240" w:lineRule="auto"/>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39 до 46</w:t>
            </w:r>
          </w:p>
        </w:tc>
        <w:tc>
          <w:tcPr>
            <w:tcW w:w="693" w:type="dxa"/>
          </w:tcPr>
          <w:p w:rsidR="00206EE1" w:rsidRPr="001A6B24" w:rsidRDefault="00206EE1" w:rsidP="00206EE1">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06EE1" w:rsidRPr="001A6B24" w:rsidRDefault="00206EE1" w:rsidP="00206EE1">
            <w:pPr>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7</w:t>
            </w:r>
          </w:p>
        </w:tc>
      </w:tr>
      <w:tr w:rsidR="00206EE1" w:rsidRPr="001A6B24" w:rsidTr="002C7BA1">
        <w:tc>
          <w:tcPr>
            <w:tcW w:w="899" w:type="dxa"/>
          </w:tcPr>
          <w:p w:rsidR="00206EE1" w:rsidRPr="001A6B24" w:rsidRDefault="00206EE1" w:rsidP="00206EE1">
            <w:pPr>
              <w:numPr>
                <w:ilvl w:val="0"/>
                <w:numId w:val="35"/>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822" w:type="dxa"/>
            <w:gridSpan w:val="2"/>
          </w:tcPr>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Сапоги резиновые высокие с утеплителем</w:t>
            </w: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«Данлоп ФудПро ПУ» или эквивалент</w:t>
            </w: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№19)</w:t>
            </w:r>
          </w:p>
        </w:tc>
        <w:tc>
          <w:tcPr>
            <w:tcW w:w="5501"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Сапоги с металлическими носками. </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Сапоги имеют малый вес, высокую износостойкость, обеспечивают защиту от химических факторов: нефтепродуктов, растворов кислот (концентрацией до 20%), растворов щелочей (концентрацией до 20%); от масел и животных жиров. Комфортные условия работы до −20 °C. Подошва имеет повышенную устойчивость к истиранию; пяточная часть с энергопоглощающей функцией и высокой эргономической поддержкой.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 обуви: вспененный полиуретан Purofort.</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подкладочный материал с антибактериальной пропиткой (утеплитель).</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полиуретан.</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Метод крепления: литьевой.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Антистатичность: EN ISO 20345:2011 S4 CI SRC.</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tc>
        <w:tc>
          <w:tcPr>
            <w:tcW w:w="5528"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Сапоги с металлическими носками. </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Сапоги имеют малый вес, высокую износостойкость, обеспечивают защиту от химических факторов: нефтепродуктов, растворов кислот (концентрацией до 20%), растворов щелочей (концентрацией до 20%); от масел и животных жиров. Комфортные условия работы до −20 °C. Подошва имеет повышенную устойчивость к истиранию; пяточная часть с энергопоглощающей функцией и высокой эргономической поддержкой.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 обуви: вспененный полиуретан.</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подкладочный материал с антибактериальной пропиткой (утеплитель).</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полиуретан.</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Метод крепления: литьевой.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Антистатичность: EN ISO 20345:2011 S4 CI SRC.</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tc>
        <w:tc>
          <w:tcPr>
            <w:tcW w:w="693" w:type="dxa"/>
          </w:tcPr>
          <w:p w:rsidR="00206EE1" w:rsidRPr="001A6B24" w:rsidRDefault="00206EE1" w:rsidP="00206EE1">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06EE1" w:rsidRPr="001A6B24" w:rsidRDefault="00206EE1" w:rsidP="00206EE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21</w:t>
            </w:r>
          </w:p>
        </w:tc>
      </w:tr>
      <w:tr w:rsidR="00206EE1" w:rsidRPr="001A6B24" w:rsidTr="002C7BA1">
        <w:tc>
          <w:tcPr>
            <w:tcW w:w="899" w:type="dxa"/>
          </w:tcPr>
          <w:p w:rsidR="00206EE1" w:rsidRPr="001A6B24" w:rsidRDefault="00206EE1" w:rsidP="00206EE1">
            <w:pPr>
              <w:numPr>
                <w:ilvl w:val="0"/>
                <w:numId w:val="35"/>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822" w:type="dxa"/>
            <w:gridSpan w:val="2"/>
          </w:tcPr>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Полуботинки кожаные женские</w:t>
            </w: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«Ника» или эквивалент</w:t>
            </w: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№20)</w:t>
            </w:r>
          </w:p>
        </w:tc>
        <w:tc>
          <w:tcPr>
            <w:tcW w:w="5501"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 обуви: натуральная кожа.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натуральная подкладочная кожа.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однослойный полиуретан.</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Метод крепления: литьевой.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Высота-9см</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Цвет: бежевый. </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Маркировка и упаковка обуви соответствует требованиям ГОСТ 12.4.137-2001, ГОСТ Р 12.4.187-97, ГОСТ 26167-2005 </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 каждую пару обуви вложена памятка-инструкция с указанием назначения обуви и условий эксплуатации.</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Декларация о соответствии ТР ТС 019/2011, ГОСТ Р 12.4.187-97</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35 до 42</w:t>
            </w:r>
          </w:p>
        </w:tc>
        <w:tc>
          <w:tcPr>
            <w:tcW w:w="5528" w:type="dxa"/>
          </w:tcPr>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Верх обуви: натуральная кожа.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Подкладка: натуральная подкладочная кожа.</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Подошва: однослойный полиуретан.</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Метод крепления: литьевой.</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Высота-8-10см</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Цвет: бежевый. </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Маркировка и упаковка обуви соответствует требованиям ГОСТ 12.4.137-2001, ГОСТ Р 12.4.187-97, ГОСТ 26167-2005 </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 каждую пару обуви вложена памятка-инструкция с указанием назначения обуви и условий эксплуатации.</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Декларация о соответствии ТР ТС 019/2011, ГОСТ Р 12.4.187-97</w:t>
            </w:r>
          </w:p>
          <w:p w:rsidR="00206EE1" w:rsidRPr="001A6B24" w:rsidRDefault="00206EE1" w:rsidP="00206EE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35 до 42</w:t>
            </w:r>
          </w:p>
        </w:tc>
        <w:tc>
          <w:tcPr>
            <w:tcW w:w="693" w:type="dxa"/>
          </w:tcPr>
          <w:p w:rsidR="00206EE1" w:rsidRPr="001A6B24" w:rsidRDefault="00206EE1" w:rsidP="00206EE1">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06EE1" w:rsidRPr="001A6B24" w:rsidRDefault="00206EE1" w:rsidP="00206EE1">
            <w:pPr>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eastAsia="ru-RU"/>
              </w:rPr>
              <w:t>1</w:t>
            </w:r>
            <w:r w:rsidRPr="001A6B24">
              <w:rPr>
                <w:rFonts w:ascii="Times New Roman" w:eastAsia="Times New Roman" w:hAnsi="Times New Roman"/>
                <w:sz w:val="18"/>
                <w:szCs w:val="18"/>
                <w:lang w:val="en-US" w:eastAsia="ru-RU"/>
              </w:rPr>
              <w:t>3</w:t>
            </w:r>
          </w:p>
        </w:tc>
      </w:tr>
      <w:tr w:rsidR="00206EE1" w:rsidRPr="001A6B24" w:rsidTr="00E35E9C">
        <w:tc>
          <w:tcPr>
            <w:tcW w:w="899" w:type="dxa"/>
          </w:tcPr>
          <w:p w:rsidR="00206EE1" w:rsidRPr="001A6B24" w:rsidRDefault="00206EE1" w:rsidP="00206EE1">
            <w:pPr>
              <w:numPr>
                <w:ilvl w:val="0"/>
                <w:numId w:val="35"/>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718" w:type="dxa"/>
          </w:tcPr>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Ботинки кожаные на натуральном меху с жестким композитным подноском на маслобензостойкой подошве </w:t>
            </w: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«Неогард» или эквивалент</w:t>
            </w:r>
          </w:p>
          <w:p w:rsidR="00206EE1" w:rsidRPr="001A6B24" w:rsidRDefault="00206EE1" w:rsidP="00206EE1">
            <w:pPr>
              <w:tabs>
                <w:tab w:val="left" w:pos="3960"/>
              </w:tabs>
              <w:rPr>
                <w:rFonts w:ascii="Times New Roman" w:eastAsia="Times New Roman" w:hAnsi="Times New Roman"/>
                <w:sz w:val="18"/>
                <w:szCs w:val="18"/>
                <w:lang w:eastAsia="ru-RU"/>
              </w:rPr>
            </w:pPr>
          </w:p>
          <w:p w:rsidR="00206EE1" w:rsidRPr="001A6B24" w:rsidRDefault="00206EE1" w:rsidP="00206EE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№21)</w:t>
            </w:r>
          </w:p>
        </w:tc>
        <w:tc>
          <w:tcPr>
            <w:tcW w:w="5605" w:type="dxa"/>
            <w:gridSpan w:val="2"/>
          </w:tcPr>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Ботинки из натуральной кожи (толщиной 1,8 - 2,0 мм.); с полуглухим клапаном-языком; с мягким кантом; с вкладной стелькой из натурального меха; с внутренним защитным носком из композитного материала (МУН 200Дж), с прокладкой препятствующей надавливанию верхнего края на стопу. Подкладка - натуральный мех овчина (высота ворса 12-14 мм). Подошва - двухслойная (устойчивая к воздействию агрессивной среды – нефти, масел, нефтепродуктов, щелочей концентрации до 20%). Верхний слой из полиуретана обладает амортизирующими и повышенными теплозащитными свойствами. Нижний слой изготовлен из износостойкой, морозостойкой, термостойкой (-40°С…+300°С, при кратковременном (60 сек.) контакте с нагретой поверхностью) нитрильной резины с улучшенным сопротивлением скольжению, стойкостью к деформациям, истиранию.  Носочная часть имеет дополнительную защиту в виде прилитой полиуретановой накладки. Рисунок протектора подошвы обеспечивает хорошую сцепляемость с обледенелыми и замасленными поверхностями (глубина протектора составляет 5,0 мм.). Обладает эффектом самоочищения. </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Ботинки изготовлены  литьевым методом крепления подошвы из полиуретана с накладкой из резины на основе нитрильного каучука. </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черный.</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Маркировка и упаковка обуви соответствует требованиям ГОСТ 53917-2010.</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ГОСТ 12.4.137-2001, ГОСТ 28507-90, ГОСТ Р 12.4.187-97, ГОСТ Р ЕН ИСО 20345-2011 </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 каждую пару обуви вложена памятка-инструкция с указанием назначения обуви и условий эксплуатации.</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сертификата соответствия ТР ТС 019/2011</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35 до 47</w:t>
            </w:r>
          </w:p>
        </w:tc>
        <w:tc>
          <w:tcPr>
            <w:tcW w:w="5528" w:type="dxa"/>
          </w:tcPr>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Ботинки из натуральной кожи (толщиной 1,8 - 2,0 мм.); с полуглухим клапаном-языком; с мягким кантом; с вкладной стелькой из натурального меха; с внутренним защитным носком из композитного материала (МУН 200Дж), с прокладкой препятствующей надавливанию верхнего края на стопу. Подкладка - натуральный мех овчина (высота ворса 12-14 мм). Подошва - двухслойная (устойчивая к воздействию агрессивной среды – нефти, масел, нефтепродуктов, щелочей концентрации до 20%). Верхний слой из полиуретана обладает амортизирующими и повышенными теплозащитными свойствами. Нижний слой изготовлен из износостойкой, морозостойкой, термостойкой (-40°С…+300°С, при кратковременном (60 сек.) контакте с нагретой поверхностью) нитрильной резины с улучшенным сопротивлением скольжению, стойкостью к деформациям, истиранию.  Носочная часть имеет дополнительную защиту в виде прилитой полиуретановой накладки. Рисунок протектора подошвы обеспечивает хорошую сцепляемость с обледенелыми и замасленными поверхностями (глубина протектора составляет не менее 5,0 мм.). Обладает эффектом самоочищения. </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Ботинки изготовлены  литьевым методом крепления подошвы из полиуретана с накладкой из резины на основе нитрильного каучука. </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черный.</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Маркировка и упаковка обуви соответствует требованиям ГОСТ 53917-2010.</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ГОСТ 12.4.137-2001, ГОСТ 28507-90, ГОСТ Р 12.4.187-97, ГОСТ Р ЕН ИСО 20345-2011 </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В каждую пару обуви вложена памятка-инструкция с указанием назначения обуви и условий эксплуатации.</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сертификата соответствия ТР ТС 019/2011</w:t>
            </w:r>
          </w:p>
          <w:p w:rsidR="00206EE1" w:rsidRPr="001A6B24" w:rsidRDefault="00206EE1" w:rsidP="00206EE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от 35 до 47</w:t>
            </w:r>
          </w:p>
        </w:tc>
        <w:tc>
          <w:tcPr>
            <w:tcW w:w="693" w:type="dxa"/>
          </w:tcPr>
          <w:p w:rsidR="00206EE1" w:rsidRPr="001A6B24" w:rsidRDefault="00206EE1" w:rsidP="00206EE1">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06EE1" w:rsidRPr="001A6B24" w:rsidRDefault="00206EE1" w:rsidP="00206EE1">
            <w:pPr>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39</w:t>
            </w:r>
          </w:p>
        </w:tc>
      </w:tr>
    </w:tbl>
    <w:p w:rsidR="00206EE1" w:rsidRPr="001A6B24" w:rsidRDefault="00206EE1" w:rsidP="00206EE1">
      <w:pPr>
        <w:tabs>
          <w:tab w:val="left" w:pos="426"/>
          <w:tab w:val="left" w:pos="567"/>
        </w:tabs>
        <w:suppressAutoHyphens/>
        <w:spacing w:after="0" w:line="240" w:lineRule="auto"/>
        <w:contextualSpacing/>
        <w:jc w:val="both"/>
        <w:rPr>
          <w:rFonts w:ascii="Times New Roman" w:eastAsia="Times New Roman" w:hAnsi="Times New Roman"/>
          <w:b/>
          <w:sz w:val="24"/>
          <w:szCs w:val="24"/>
          <w:lang w:eastAsia="ru-RU"/>
        </w:rPr>
      </w:pPr>
    </w:p>
    <w:p w:rsidR="002C7BA1" w:rsidRDefault="002C7BA1"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1A6B24" w:rsidRPr="001A6B24" w:rsidRDefault="001A6B24" w:rsidP="002C7BA1">
      <w:pPr>
        <w:suppressAutoHyphens/>
        <w:spacing w:after="0" w:line="240" w:lineRule="auto"/>
        <w:ind w:left="2693" w:hanging="2693"/>
        <w:jc w:val="center"/>
        <w:rPr>
          <w:rFonts w:ascii="Times New Roman" w:eastAsia="Times New Roman" w:hAnsi="Times New Roman"/>
          <w:b/>
          <w:sz w:val="24"/>
          <w:szCs w:val="24"/>
          <w:lang w:eastAsia="ru-RU"/>
        </w:rPr>
      </w:pPr>
    </w:p>
    <w:p w:rsidR="002C7BA1" w:rsidRPr="001A6B24" w:rsidRDefault="002C7BA1" w:rsidP="002C7BA1">
      <w:pPr>
        <w:suppressAutoHyphens/>
        <w:spacing w:after="0" w:line="240" w:lineRule="auto"/>
        <w:ind w:left="2693" w:hanging="2693"/>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Приложение №3</w:t>
      </w:r>
    </w:p>
    <w:p w:rsidR="002C7BA1" w:rsidRPr="001A6B24" w:rsidRDefault="002C7BA1" w:rsidP="002C7BA1">
      <w:pPr>
        <w:suppressAutoHyphens/>
        <w:spacing w:after="0" w:line="240" w:lineRule="auto"/>
        <w:ind w:left="2693" w:hanging="2693"/>
        <w:jc w:val="center"/>
        <w:rPr>
          <w:rFonts w:ascii="Times New Roman" w:eastAsia="Times New Roman" w:hAnsi="Times New Roman"/>
          <w:b/>
          <w:sz w:val="24"/>
          <w:szCs w:val="24"/>
          <w:lang w:eastAsia="ru-RU"/>
        </w:rPr>
      </w:pPr>
    </w:p>
    <w:p w:rsidR="002C7BA1" w:rsidRPr="001A6B24" w:rsidRDefault="002C7BA1" w:rsidP="002C7BA1">
      <w:pPr>
        <w:spacing w:after="0" w:line="240" w:lineRule="auto"/>
        <w:ind w:left="2693" w:hanging="2693"/>
        <w:jc w:val="center"/>
        <w:rPr>
          <w:rFonts w:ascii="Times New Roman" w:eastAsia="Times New Roman" w:hAnsi="Times New Roman"/>
          <w:b/>
          <w:lang w:eastAsia="ru-RU"/>
        </w:rPr>
      </w:pPr>
      <w:r w:rsidRPr="001A6B24">
        <w:rPr>
          <w:rFonts w:ascii="Times New Roman" w:eastAsia="Times New Roman" w:hAnsi="Times New Roman"/>
          <w:b/>
          <w:lang w:eastAsia="ru-RU"/>
        </w:rPr>
        <w:t>Технические характеристики</w:t>
      </w:r>
    </w:p>
    <w:p w:rsidR="002C7BA1" w:rsidRPr="001A6B24" w:rsidRDefault="002C7BA1" w:rsidP="002C7BA1">
      <w:pPr>
        <w:suppressAutoHyphens/>
        <w:spacing w:after="0" w:line="240" w:lineRule="auto"/>
        <w:jc w:val="center"/>
        <w:rPr>
          <w:rFonts w:ascii="Times New Roman" w:eastAsia="Times New Roman" w:hAnsi="Times New Roman"/>
          <w:b/>
          <w:sz w:val="24"/>
          <w:szCs w:val="24"/>
          <w:lang w:eastAsia="ru-RU"/>
        </w:rPr>
      </w:pPr>
    </w:p>
    <w:p w:rsidR="002C7BA1" w:rsidRPr="001A6B24" w:rsidRDefault="002C7BA1" w:rsidP="002C7BA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 xml:space="preserve">«Поставка средств индивидуальной защиты </w:t>
      </w:r>
    </w:p>
    <w:p w:rsidR="002C7BA1" w:rsidRPr="001A6B24" w:rsidRDefault="002C7BA1" w:rsidP="002C7BA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для нужд АО «Топливо-заправочный сервис»</w:t>
      </w:r>
    </w:p>
    <w:p w:rsidR="002C7BA1" w:rsidRPr="001A6B24" w:rsidRDefault="002C7BA1" w:rsidP="002C7BA1">
      <w:pPr>
        <w:suppressAutoHyphens/>
        <w:spacing w:after="0" w:line="240" w:lineRule="auto"/>
        <w:ind w:firstLine="708"/>
        <w:jc w:val="both"/>
        <w:rPr>
          <w:rFonts w:ascii="Times New Roman" w:eastAsia="Times New Roman" w:hAnsi="Times New Roman"/>
          <w:sz w:val="24"/>
          <w:szCs w:val="24"/>
          <w:lang w:eastAsia="ru-RU"/>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79"/>
        <w:gridCol w:w="1915"/>
        <w:gridCol w:w="5528"/>
        <w:gridCol w:w="5528"/>
        <w:gridCol w:w="693"/>
        <w:gridCol w:w="725"/>
      </w:tblGrid>
      <w:tr w:rsidR="002C7BA1" w:rsidRPr="001A6B24" w:rsidTr="002C7BA1">
        <w:tc>
          <w:tcPr>
            <w:tcW w:w="779" w:type="dxa"/>
          </w:tcPr>
          <w:p w:rsidR="002C7BA1" w:rsidRPr="001A6B24" w:rsidRDefault="002C7BA1" w:rsidP="002C7BA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 п/п</w:t>
            </w:r>
          </w:p>
        </w:tc>
        <w:tc>
          <w:tcPr>
            <w:tcW w:w="1915" w:type="dxa"/>
          </w:tcPr>
          <w:p w:rsidR="002C7BA1" w:rsidRPr="001A6B24" w:rsidRDefault="002C7BA1" w:rsidP="002C7BA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Наименование</w:t>
            </w:r>
          </w:p>
        </w:tc>
        <w:tc>
          <w:tcPr>
            <w:tcW w:w="5528" w:type="dxa"/>
          </w:tcPr>
          <w:p w:rsidR="002C7BA1" w:rsidRPr="001A6B24" w:rsidRDefault="002C7BA1" w:rsidP="002C7BA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Технические параметры, размеры</w:t>
            </w:r>
          </w:p>
        </w:tc>
        <w:tc>
          <w:tcPr>
            <w:tcW w:w="5528" w:type="dxa"/>
          </w:tcPr>
          <w:p w:rsidR="002C7BA1" w:rsidRPr="001A6B24" w:rsidRDefault="002C7BA1" w:rsidP="002C7BA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Технические параметры эквивалента, размеры</w:t>
            </w:r>
          </w:p>
        </w:tc>
        <w:tc>
          <w:tcPr>
            <w:tcW w:w="693" w:type="dxa"/>
          </w:tcPr>
          <w:p w:rsidR="002C7BA1" w:rsidRPr="001A6B24" w:rsidRDefault="002C7BA1" w:rsidP="002C7BA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Ед. изм.</w:t>
            </w:r>
          </w:p>
        </w:tc>
        <w:tc>
          <w:tcPr>
            <w:tcW w:w="725" w:type="dxa"/>
          </w:tcPr>
          <w:p w:rsidR="002C7BA1" w:rsidRPr="001A6B24" w:rsidRDefault="002C7BA1" w:rsidP="002C7BA1">
            <w:pPr>
              <w:suppressAutoHyphens/>
              <w:spacing w:after="0" w:line="240" w:lineRule="auto"/>
              <w:jc w:val="center"/>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Кол-во</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с полным полимерным покрытием, маслобензостойкие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Ansell Hycron® 27-602 (Хайкрон)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№22)</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защитные маслобензостойкие. Покрытие ПВХ (поливинилхлорид) обладают повышенной стойкостью к износу, порезам и проколам. Покрытие полное. У перчаток отличный сухой захват. Специальная пеноизоляция обеспечивает теплообмен и способность поглощать пот. Перчатки обеспечивают защиту рук механических воздействий, нетоксичной пыли, воды и растворов нетоксичных веществ, нефти и нефтепродуктов, вредных биологических факторов, растворов кислот (до 70%), общих производственных загрязнений, щелочей (до 70%), токсичных веществ и статического электричества. Поверхность: гладкая. Специальная антибактериальная обработка, которая  препятствует размножению бактерий, устраняет неприятный запах, предотвращает раздражение кожи рук. Материал основы – хлопковое джерси.</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имеют следующие технические характеристики: Износоустойчивость  3 (среднее число циклов до разрыва не менее 8000), Устойчивость к разрезам 3 (минимум средний индекс 10.0), Прочность на разрыв 4 (минимум 74 Н), Устойчивость к проколу 1 (минимум 20 Н), Химическая стойкость: кислота и щелочи (20 - 80%, Температурный режим эксплуатации: от -15°С до +65°С.</w:t>
            </w:r>
          </w:p>
          <w:p w:rsidR="002C7BA1" w:rsidRPr="001A6B24" w:rsidRDefault="002C7BA1" w:rsidP="002C7BA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темно-синий.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val="en-US" w:eastAsia="ru-RU"/>
              </w:rPr>
            </w:pPr>
            <w:r w:rsidRPr="001A6B24">
              <w:rPr>
                <w:rFonts w:ascii="Times New Roman" w:eastAsia="Times New Roman" w:hAnsi="Times New Roman"/>
                <w:sz w:val="18"/>
                <w:szCs w:val="18"/>
                <w:lang w:eastAsia="ru-RU"/>
              </w:rPr>
              <w:t>ГОСТ</w:t>
            </w:r>
            <w:r w:rsidRPr="001A6B24">
              <w:rPr>
                <w:rFonts w:ascii="Times New Roman" w:eastAsia="Times New Roman" w:hAnsi="Times New Roman"/>
                <w:sz w:val="18"/>
                <w:szCs w:val="18"/>
                <w:lang w:val="en-US" w:eastAsia="ru-RU"/>
              </w:rPr>
              <w:t xml:space="preserve"> </w:t>
            </w:r>
            <w:r w:rsidRPr="001A6B24">
              <w:rPr>
                <w:rFonts w:ascii="Times New Roman" w:eastAsia="Times New Roman" w:hAnsi="Times New Roman"/>
                <w:sz w:val="18"/>
                <w:szCs w:val="18"/>
                <w:lang w:eastAsia="ru-RU"/>
              </w:rPr>
              <w:t>Р</w:t>
            </w:r>
            <w:r w:rsidRPr="001A6B24">
              <w:rPr>
                <w:rFonts w:ascii="Times New Roman" w:eastAsia="Times New Roman" w:hAnsi="Times New Roman"/>
                <w:sz w:val="18"/>
                <w:szCs w:val="18"/>
                <w:lang w:val="en-US" w:eastAsia="ru-RU"/>
              </w:rPr>
              <w:t xml:space="preserve"> 12.4.252-2013, EN 388, EN 1149, 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11.</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защитные маслобензостойкие. Покрытие ПВХ (поливинилхлорид) обладают повышенной стойкостью к износу, порезам и проколам. Покрытие полное. У перчаток отличный сухой захват. Специальная пеноизоляция обеспечивает теплообмен и способность поглощать пот. Перчатки обеспечивают защиту рук механических воздействий, нетоксичной пыли, воды и растворов нетоксичных веществ, нефти и нефтепродуктов, вредных биологических факторов, растворов кислот (до 70%), общих производственных загрязнений, щелочей (до 70%), токсичных веществ и статического электричества. Поверхность: гладкая. Специальная антибактериальная обработка, которая  препятствует размножению бактерий, устраняет неприятный запах, предотвращает раздражение кожи рук. Материал основы – хлопковое джерси.</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имеют следующие технические характеристики: Износоустойчивость  3 (среднее число циклов до разрыва не менее 8000), Устойчивость к разрезам 3 (минимум средний индекс 10.0), Прочность на разрыв 4 (минимум 74 Н), Устойчивость к проколу 1 (минимум 20 Н), Химическая стойкость: кислота и щелочи (20 - 80%, Температурный режим эксплуатации: от -15°С до +65°С.</w:t>
            </w:r>
          </w:p>
          <w:p w:rsidR="002C7BA1" w:rsidRPr="001A6B24" w:rsidRDefault="002C7BA1" w:rsidP="002C7BA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темно-синий.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Сертификат соответствия 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val="en-US" w:eastAsia="ru-RU"/>
              </w:rPr>
            </w:pPr>
            <w:r w:rsidRPr="001A6B24">
              <w:rPr>
                <w:rFonts w:ascii="Times New Roman" w:eastAsia="Times New Roman" w:hAnsi="Times New Roman"/>
                <w:sz w:val="18"/>
                <w:szCs w:val="18"/>
                <w:lang w:eastAsia="ru-RU"/>
              </w:rPr>
              <w:t>ГОСТ</w:t>
            </w:r>
            <w:r w:rsidRPr="001A6B24">
              <w:rPr>
                <w:rFonts w:ascii="Times New Roman" w:eastAsia="Times New Roman" w:hAnsi="Times New Roman"/>
                <w:sz w:val="18"/>
                <w:szCs w:val="18"/>
                <w:lang w:val="en-US" w:eastAsia="ru-RU"/>
              </w:rPr>
              <w:t xml:space="preserve"> </w:t>
            </w:r>
            <w:r w:rsidRPr="001A6B24">
              <w:rPr>
                <w:rFonts w:ascii="Times New Roman" w:eastAsia="Times New Roman" w:hAnsi="Times New Roman"/>
                <w:sz w:val="18"/>
                <w:szCs w:val="18"/>
                <w:lang w:eastAsia="ru-RU"/>
              </w:rPr>
              <w:t>Р</w:t>
            </w:r>
            <w:r w:rsidRPr="001A6B24">
              <w:rPr>
                <w:rFonts w:ascii="Times New Roman" w:eastAsia="Times New Roman" w:hAnsi="Times New Roman"/>
                <w:sz w:val="18"/>
                <w:szCs w:val="18"/>
                <w:lang w:val="en-US" w:eastAsia="ru-RU"/>
              </w:rPr>
              <w:t xml:space="preserve"> 12.4.252-2013, EN 388, EN 1149, 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11.</w:t>
            </w:r>
          </w:p>
        </w:tc>
        <w:tc>
          <w:tcPr>
            <w:tcW w:w="693" w:type="dxa"/>
          </w:tcPr>
          <w:p w:rsidR="002C7BA1" w:rsidRPr="001A6B24" w:rsidRDefault="002C7BA1" w:rsidP="002C7BA1">
            <w:pPr>
              <w:suppressAutoHyphens/>
              <w:spacing w:after="0" w:line="240" w:lineRule="auto"/>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86</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с защитным покрытием нефтеморозостойкие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«Полар-I»или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№23)</w:t>
            </w:r>
          </w:p>
          <w:p w:rsidR="002C7BA1" w:rsidRPr="001A6B24" w:rsidRDefault="002C7BA1" w:rsidP="002C7BA1">
            <w:pPr>
              <w:tabs>
                <w:tab w:val="left" w:pos="3960"/>
              </w:tabs>
              <w:rPr>
                <w:rFonts w:ascii="Times New Roman" w:eastAsia="Times New Roman" w:hAnsi="Times New Roman"/>
                <w:sz w:val="18"/>
                <w:szCs w:val="18"/>
                <w:lang w:eastAsia="ru-RU"/>
              </w:rPr>
            </w:pP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Перчатки-краги защитные от пониженных температур: морозоустойчивые (до -40°С). Маслобензостойкие. Покрытие ПВХ (поливинилхлорид) обладают повышенной стойкостью к износу, порезам и проколам. Покрытие полное. У перчаток отличный сухой захват. Специальная пеноизоляция обеспечивает теплообмен и поглощать пот. Обеспечивают защиту рук механических воздействий, нетоксичной пыли, воды и растворов нетоксичных веществ, нефти и нефтепродуктов, вредных биологических факторов, пониженных температур, растворов кислот (до 70%), общих производственных загрязнений, щелочей (до 70%), токсичных веществ. Поверхность: гладкая. Специальная антибактериальная обработка, которая  препятствует размножению бактерий, устраняет неприятный запах, предотвращает раздражение кожи рук. Ворсовая подкладка, сохраняющая руки сухими и теплыми. Яркий оранжевый цвет обеспечивающий дополнительную безопасность во время работы.</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Длина-300мм.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имеют следующие технические характеристики: Износоустойчивость  3 (среднее число циклов до разрыва не менее 8000), Устойчивость к разрезам 3 (минимум средний индекс 10.0), Прочность на разрыв 4 (минимум 74 Н), Устойчивость к проколу 1 (минимум 20 Н), Химическая стойкость: кислота и щелочи (20 - 80%, Температурный режим эксплуатации: от -40°С до 0°С (осень - зима).</w:t>
            </w:r>
          </w:p>
          <w:p w:rsidR="002C7BA1" w:rsidRPr="001A6B24" w:rsidRDefault="002C7BA1" w:rsidP="002C7BA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оранжевый.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сертификата соответствия 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EN 388, EN 374, EN 511, 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val="en-US" w:eastAsia="ru-RU"/>
              </w:rPr>
            </w:pPr>
            <w:r w:rsidRPr="001A6B24">
              <w:rPr>
                <w:rFonts w:ascii="Times New Roman" w:eastAsia="Times New Roman" w:hAnsi="Times New Roman"/>
                <w:sz w:val="18"/>
                <w:szCs w:val="18"/>
                <w:lang w:eastAsia="ru-RU"/>
              </w:rPr>
              <w:t>Размеры</w:t>
            </w:r>
            <w:r w:rsidRPr="001A6B24">
              <w:rPr>
                <w:rFonts w:ascii="Times New Roman" w:eastAsia="Times New Roman" w:hAnsi="Times New Roman"/>
                <w:sz w:val="18"/>
                <w:szCs w:val="18"/>
                <w:lang w:val="en-US" w:eastAsia="ru-RU"/>
              </w:rPr>
              <w:t>: 10.</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Перчатки-краги защитные от пониженных температур: морозоустойчивые (до -40°С). Маслобензостойкие. Покрытие ПВХ (поливинилхлорид) обладают повышенной стойкостью к износу, порезам и проколам. Покрытие полное. У перчаток отличный сухой захват. Специальная пеноизоляция обеспечивает теплообмен и поглощать пот. Обеспечивают защиту рук механических воздействий, нетоксичной пыли, воды и растворов нетоксичных веществ, нефти и нефтепродуктов, вредных биологических факторов, пониженных температур, растворов кислот (до 70%), общих производственных загрязнений, щелочей (до 70%), токсичных веществ. Поверхность: гладкая. Специальная антибактериальная обработка, которая  препятствует размножению бактерий, устраняет неприятный запах, предотвращает раздражение кожи рук. Ворсовая подкладка, сохраняющая руки сухими и теплыми. Яркий оранжевый цвет обеспечивающий дополнительную безопасность во время работы.</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Длина-300мм.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имеют следующие технические характеристики: Износоустойчивость  3 (среднее число циклов до разрыва не менее 8000), Устойчивость к разрезам 3 (минимум средний индекс 10.0), Прочность на разрыв 4 (минимум 74 Н), Устойчивость к проколу 1 (минимум 20 Н), Химическая стойкость: кислота и щелочи (20 - 80%, Температурный режим эксплуатации: от -40°С до 0°С (осень - зима).</w:t>
            </w:r>
          </w:p>
          <w:p w:rsidR="002C7BA1" w:rsidRPr="001A6B24" w:rsidRDefault="002C7BA1" w:rsidP="002C7BA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оранжевый.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сертификата соответствия 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EN 388, EN 374, EN 511, 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val="en-US" w:eastAsia="ru-RU"/>
              </w:rPr>
            </w:pPr>
            <w:r w:rsidRPr="001A6B24">
              <w:rPr>
                <w:rFonts w:ascii="Times New Roman" w:eastAsia="Times New Roman" w:hAnsi="Times New Roman"/>
                <w:sz w:val="18"/>
                <w:szCs w:val="18"/>
                <w:lang w:eastAsia="ru-RU"/>
              </w:rPr>
              <w:t>Размеры</w:t>
            </w:r>
            <w:r w:rsidRPr="001A6B24">
              <w:rPr>
                <w:rFonts w:ascii="Times New Roman" w:eastAsia="Times New Roman" w:hAnsi="Times New Roman"/>
                <w:sz w:val="18"/>
                <w:szCs w:val="18"/>
                <w:lang w:val="en-US" w:eastAsia="ru-RU"/>
              </w:rPr>
              <w:t>: 10.</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192</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Рукавицы меховые с кожаным наладонником</w:t>
            </w: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№24)</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Рукавицы предназначены для защиты рук от низких температур. Выполнены из плотной ткани на подкладке из меховой овчины с кожаным наладонником. Подкладка рукавиц изготовлена из натуральной меховой овчины с высотой волосяного покрова 9 мм. Ткань верха - плотная  хлопчатобумажная ткань особой прочности. Наладонники - натуральная кожа однородная по толщине. </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 меховой подкладки рукавиц соответствует размеру верха.</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Наличие декларации о соответствии ТР ТС 017/2011.</w:t>
            </w:r>
          </w:p>
          <w:p w:rsidR="002C7BA1" w:rsidRPr="001A6B24" w:rsidRDefault="002C7BA1" w:rsidP="002C7BA1">
            <w:pPr>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черный.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ОСТ 17-174-72 </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w:t>
            </w:r>
            <w:r w:rsidRPr="001A6B24">
              <w:rPr>
                <w:rFonts w:ascii="Times New Roman" w:eastAsia="Times New Roman" w:hAnsi="Times New Roman"/>
                <w:sz w:val="18"/>
                <w:szCs w:val="18"/>
                <w:lang w:val="en-US" w:eastAsia="ru-RU"/>
              </w:rPr>
              <w:t xml:space="preserve">: </w:t>
            </w:r>
            <w:r w:rsidRPr="001A6B24">
              <w:rPr>
                <w:rFonts w:ascii="Times New Roman" w:eastAsia="Times New Roman" w:hAnsi="Times New Roman"/>
                <w:sz w:val="18"/>
                <w:szCs w:val="18"/>
                <w:lang w:eastAsia="ru-RU"/>
              </w:rPr>
              <w:t>27</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val="en-US" w:eastAsia="ru-RU"/>
              </w:rPr>
            </w:pPr>
            <w:r w:rsidRPr="001A6B24">
              <w:rPr>
                <w:rFonts w:ascii="Times New Roman" w:eastAsia="Times New Roman" w:hAnsi="Times New Roman"/>
                <w:sz w:val="18"/>
                <w:szCs w:val="18"/>
                <w:lang w:val="en-US" w:eastAsia="ru-RU"/>
              </w:rPr>
              <w:t>62</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Рукавицы брезентовые</w:t>
            </w: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№25)</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Рукавицы брезентовые </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Двойной наладонник, 550 г/м2</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Износоустойчивые и долговечные, защищают от значительных истирающих нагрузок. Огнеупорная пропитка. ГОСТ 12.4.010–75.</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2C7BA1" w:rsidRPr="001A6B24" w:rsidRDefault="00C40CA9"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21</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Перчатки с полимерным покрытием </w:t>
            </w: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«Сенсилайт»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№26)</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Универсальные перчатки на полиэфирной основе с полиуретановым покрытием на ладонной части для защиты от механических воздействий. Обеспечивают высокую ловкость руки в перчатке и комфорт работы. Полиэфирная основа обеспечивает надежную защиту рук при манипулировании легкими предметами, а полиуретановое покрытие ладонной части гарантирует ее сопротивление раздиру и истиранию, обеспечивает надежность захвата, благодаря чему перчатки являются неплохой экономичной альтернативой х/б перчаткам для легких и среднетяжелых работ.</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Класс вязки 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EN 388-2012</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0.03 - 0.05 кг.</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8-10.</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Универсальные перчатки на полиэфирной основе с полиуретановым покрытием на ладонной части для защиты от механических воздействий. Обеспечивают высокую ловкость руки в перчатке и комфорт работы. Полиэфирная основа обеспечивает надежную защиту рук при манипулировании легкими предметами, а полиуретановое покрытие ладонной части гарантирует ее сопротивление раздиру и истиранию, обеспечивает надежность захвата, благодаря чему перчатки являются неплохой экономичной альтернативой х/б перчаткам для легких и среднетяжелых работ.</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Класс вязки 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EN 388-2012</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0.03 - 0.05 кг.</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8-10.</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797</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из полимерных материалов</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«Комфорт» (RF1)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№27)</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Изготавливаются из 100% латекса. Хлорированная поверхность обеспечивает дополнительную устойчивость к растворам кислот (до 50%) и щелочей (до 40%). Применение: хозяйственно-бытовые работы, общепромышленное использование. Гипоаллергенное х/б напыление внутри перчатки препятствует раздражению кожи рук. Имеют рельефную поверхность ладони, что обеспечивает удобный захват. Ароматизированы ванилью. Аналог перчаток КЩС тип ­­II.</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Толщина: 0,4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300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374</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0.05 - 0.07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Изготавливаются из 100% латекса. Хлорированная поверхность обеспечивает дополнительную устойчивость к растворам кислот (до 50%) и щелочей (до 40%). Применение: хозяйственно-бытовые работы, общепромышленное использование. Гипоаллергенное х/б напыление внутри перчатки препятствует раздражению кожи рук. Имеют рельефную поверхность ладони, что обеспечивает удобный захват. Ароматизированы ванилью. Аналог перчаток КЩС тип ­­II.</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Толщина: 0,4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300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374</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0.05 - 0.07 кг.</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12</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с защитным покрытием, морозостойкие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Sigma («Сигма»)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№28)</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высококачественные зимние перчатки изготовлены из акрила (10 класс вязки) с рельефным латексным покрытием.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Особенности модели: рельефное латексное покрытие идеально подходит для надежного захвата мокрых скользких предметов. Бесшовная основа из акрила с начесом обеспечивает тепло и комфорт, а сигнальный цвет повышает безопасность работы в условиях плохой видимости.</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Назначение: строительные работы, коммунальное хозяйство в условиях пониженных температур</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9 – коричневый цвет оверлока, 10 – черный, 11 – белый.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0.12 - 0.13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высококачественные зимние перчатки изготовлены из акрила (10 класс вязки) с рельефным латексным покрытием.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Особенности модели: рельефное латексное покрытие идеально подходит для надежного захвата мокрых скользких предметов. Бесшовная основа из акрила с начесом обеспечивает тепло и комфорт, а сигнальный цвет повышает безопасность работы в условиях плохой видимости.</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Назначение: строительные работы, коммунальное хозяйство в условиях пониженных температур</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Размеры: 9, 10, 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0.12 - 0.13 кг.</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9</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Шерстяные вкладыши</w:t>
            </w: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№29)</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полушерстяные (вкладыш)</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Могут использоваться в качестве утепляющих перчаток-вкладышей в маслонефтестойкие рукавицы, краги, перчатки с полимерным покрытием, предназначенные для защиты от высоких механических рисков</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трикотажные вязаные бесшовные из полушерстяной пряжи с ворсовой внутренней поверхностью. Объемный трикотаж создает теплоизолирующий барьер между рукой и защитной перчаткой и сохраняет руки в тепле. Класс вязки 7.</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Состав: пряжа полушерстяная (30% шерсть, 70% ПАН).</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Р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0.05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12</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трикотажные с точечным покрытием</w:t>
            </w: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№30)</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Трикотажные перчатки с точечным ПВХ-покрытием (13 класс)</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Высококачественные перчатки, в несколько раз превосходящие по качеству обычные хлопчатобумажные перчатки 7 и 10 класса вязки. Обладают повышенной прочностью к истиранию и разрыву и могут служить намного дольше, чем обычные перчатки. </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Защитные перчатки предназначены для работы с сухими предметами, обеспечивают комфорт и надежный захват предметов. Применение: склады, строительные, погрузо-разгрузочные работы, упаковка и т.д.</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Характеристики: перчатки трикотажные бесшовные с протектором из поливинилхлорида на ладонной части, класс вязки 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Состав: 75% хлопок, 25% полиэфир.</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Масса одной пары: 45 г.</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0.04 - 0.05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60</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резиновые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«Альфатек»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№31)</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Непроницаемая для жидкости нитриловая перчатка с поверхностью, обеспечивающей мокрый захват, с пленкой однородного качества и трикотажной подкладкой из нейлона. Обеспечивают пользователю возможность манипулировать влажными и замасленными предметами при меньшем усилии захвата, но при более высокой надежности. Антистатичны. Рекомендованы для работы с химическими веществами (растворы кислот до 80% и щелочей до 40%), в полиграфической промышленности, автомобилестроении, сельском хозяйстве, в нефтехимической и авиакосмической промышленности.</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305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374</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1149</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0.1 - 0.11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Непроницаемая для жидкости нитриловая перчатка с поверхностью, обеспечивающей мокрый захват, с пленкой однородного качества и трикотажной подкладкой из нейлона. Обеспечивают пользователю возможность манипулировать влажными и замасленными предметами при меньшем усилии захвата, но при более высокой надежности. Антистатичны. Рекомендованы для работы с химическими веществами (растворы кислот до 80% и щелочей до 40%), в полиграфической промышленности, автомобилестроении, сельском хозяйстве, в нефтехимической и авиакосмической промышленности.</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305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374</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1149</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0.1 - 0.11 кг.</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18</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кислото-щелочестойкие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«Би-Колор»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№32)</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Обладают высокой устойчивостью к воздействию кислот (до 80%) и щелочей (50%), солей, спиртов, неорганических растворителей. Обеспечивают прекрасный захват на сухих и влажных поверхностях. Изготавливаются из смеси латекса с неопреном. Хлопковое напыление внутри перчатки с антибактериальной обработкой предотвращает раздражение кожи рук. Имеют рифленую поверхность для обеспечения более надежного захвата. Ароматизированы ванилью. Подходят для сборочных работ в авиационной, химической и электронной промышленности, с/х.</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Толщина: 0,68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323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374</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0.1 - 0.14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Обладают высокой устойчивостью к воздействию кислот (до 80%) и щелочей (50%), солей, спиртов, неорганических растворителей. Обеспечивают прекрасный захват на сухих и влажных поверхностях. Изготавливаются из смеси латекса с неопреном. Хлопковое напыление внутри перчатки с антибактериальной обработкой предотвращает раздражение кожи рук. Имеют рифленую поверхность для обеспечения более надежного захвата. Ароматизированы ванилью. Подходят для сборочных работ в авиационной, химической и электронной промышленности, с/х.</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Толщина: 0,68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323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374</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0.1 - 0.14 кг.</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84</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для защиты от высоких температур, искр и брызг расплавленного металла</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Перчатки-краги «Ворк Гард»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№33)</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теплостойкие для защиты от искр и брызг расплавленного металла. Изготовлены из кожевенного спилка толщиной 1,2 мм с подкладкой из мягкого джерси в ладонной части и х/б ткани внутри краги. Ладонная часть усилена кожаной вставкой для лучшего сопротивления истиранию, швы прошиты прочной огнестойкой нитью. Предназначены для использования при всех видах сварочных работ, а также при трудоемких погрузо-разгрузочных работах.</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410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407</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Возможно использование с утепляющими полушерстяными перчатками-вкладышами </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0.43 - 0.5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Перчатки теплостойкие для защиты от искр и брызг расплавленного металла. Изготовлены из кожевенного спилка толщиной 1,2 мм с подкладкой из мягкого джерси в ладонной части и х/б ткани внутри краги. Ладонная часть усилена кожаной вставкой для лучшего сопротивления истиранию, швы прошиты прочной огнестойкой нитью. Предназначены для использования при всех видах сварочных работ, а также при трудоемких погрузо-разгрузочных работах.</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410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12.4.252-2013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388</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407</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EN 420</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 xml:space="preserve">Возможно использование с утепляющими полушерстяными перчатками-вкладышами </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0.43 - 0.5 кг.</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12</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Шумозащитная гарнитура с эффективностью не менее 31дБА</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Наушники 3M Peltor Optime III со стандартным оголовьем сигнальные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№34)</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Данные наушники обладают особой противошумовой эффективностью. В ее основе лежит новый технический подход, связанный с применением двойного корпуса чашек наушников, что сводит к минимуму резонанс во внутренней полости и обеспечивает максимальное ослабление высокочастотных шумов, но при этом позволяет легко воспринимать речь и сигналы опасности. Акустическое соединение между внутренней и межкорпусной полостями обеспечивает максимальное ослабление низкочастотных шумов. Изолирующие валики имеют большую ширину и заполнены вспененным пластиком и гелем, что повышает комфорт и снижает контактное давление.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Области применения: военные аэродромы, гражданские, аэропорты, машинные отделения крупных судов, горнодобывающая промышленность, строительство.</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Снижение уровня шума среднее (SNR) на 35 дБ</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Снижение уровня высокочастотного шума (H) на 40 дБ</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Снижение уровня среднечастотного шума (M) на 32 дБ</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Снижение уровня низкочастотного шума (L) на 23 дБ</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SNR=35 H=40 M=32 L=23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Масса: 285 г.</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0.46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Данные наушники обладают особой противошумовой эффективностью. В ее основе лежит новый технический подход, связанный с применением двойного корпуса чашек наушников, что сводит к минимуму резонанс во внутренней полости и обеспечивает максимальное ослабление высокочастотных шумов, но при этом позволяет легко воспринимать речь и сигналы опасности. Акустическое соединение между внутренней и межкорпусной полостями обеспечивает максимальное ослабление низкочастотных шумов. Изолирующие валики имеют большую ширину и заполнены вспененным пластиком и гелем, что повышает комфорт и снижает контактное давление.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Области применения: военные аэродромы, гражданские, аэропорты, машинные отделения крупных судов, горнодобывающая промышленность, строительство.</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Снижение уровня шума среднее (SNR) на 35 дБ</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Снижение уровня высокочастотного шума (H) на 40 дБ</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Снижение уровня среднечастотного шума (M) на 32 дБ</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Снижение уровня низкочастотного шума (L) на 23 дБ</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SNR=35 H=40 M=32 L=23</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Масса: 285 г.</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0.46 кг.</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Фартук защитный из полимерных материалов с нагрудником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"CHEMICAL" («Кемикал»)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№35)</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Фартук ПВХ предназначен для защиты работающих от растворов кислот концентрации до 80% и щелочей до 50%, от воды, нефти и нефтепродуктов, жиров и масел. Фартук с цельнокроеной нагрудной частью, с шейной бретелью, одна сторона которой настрочена вверху нагрудника справа, другая сторона продевается через шлевку, настроченную вверху нагрудника слева, и завязывается. В углах по линии талии настрочены завязки с усилителями из основной ткани.</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100% полиэстер с ПВХ-покрытием.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темно-оливковый.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 97×120 см.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12.4.029-76</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0.47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Фартук ПВХ предназначен для защиты работающих от растворов кислот концентрации до 80% и щелочей до 50%, от воды, нефти и нефтепродуктов, жиров и масел. Фартук с цельнокроеной нагрудной частью, с шейной бретелью, одна сторона которой настрочена вверху нагрудника справа, другая сторона продевается через шлевку, настроченную вверху нагрудника слева, и завязывается. В углах по линии талии настрочены завязки с усилителями из основной ткани.</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100% полиэстер с ПВХ-покрытием.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темно-оливковый.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 97×120 см.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12.4.029-76</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0.47 кг.</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13</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Фартук защитный из полимерных материалов</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«PVC-45W»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№36)</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Фартук виниловый кислотовлагоустойчивый из уплотненного винила (ПВХ). Для средних и тяжелых работ. Защита от брызг кислот и щелочей концентрации до 80%, продуктов нефтепереработки, масел, жиров, лаков и красок на их основе.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 84×112 см.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Толщина ПВХ: 0,508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белый.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12.4.029-76</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0.52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Фартук виниловый кислотовлагоустойчивый из уплотненного винила (ПВХ). Для средних и тяжелых работ. Защита от брызг кислот и щелочей концентрации до 80%, продуктов нефтепереработки, масел, жиров, лаков и красок на их основе.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Размер: 84×112 см.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Толщина ПВХ: 0,508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белый.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ГОСТ 12.4.029-76</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0.52 кг.</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6</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Нарукавники из полимерных материалов</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«VSB-8-HS-E»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№37)</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Нарукавники виниловые влагоустойчивые.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Защита от кислот и щелочей концентрации до 50%, продуктов нефтепереработки, масел и жиров.</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синий.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Толщина ПВХ: 0,203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460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подлежит обязательному подтверждению соответствия</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0.07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Нарукавники виниловые влагоустойчивые.</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Защита от кислот и щелочей концентрации до 50%, продуктов нефтепереработки, масел и жиров.</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Цвет: синий.</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Толщина ПВХ: 0,203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Длина: 460 мм.</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подлежит обязательному подтверждению соответствия</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0.07 кг.</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39</w:t>
            </w:r>
          </w:p>
        </w:tc>
      </w:tr>
      <w:tr w:rsidR="002C7BA1" w:rsidRPr="001A6B24" w:rsidTr="002C7BA1">
        <w:trPr>
          <w:trHeight w:val="534"/>
        </w:trPr>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Нарукавники х/б</w:t>
            </w: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№38)</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Нарукавники х/б (синий цвет)</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Примерный вес брутто : 0.1 кг</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Не применимо.</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пара</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6</w:t>
            </w:r>
          </w:p>
        </w:tc>
      </w:tr>
      <w:tr w:rsidR="002C7BA1" w:rsidRPr="001A6B24" w:rsidTr="002C7BA1">
        <w:tc>
          <w:tcPr>
            <w:tcW w:w="779" w:type="dxa"/>
          </w:tcPr>
          <w:p w:rsidR="002C7BA1" w:rsidRPr="001A6B24" w:rsidRDefault="002C7BA1" w:rsidP="002C7BA1">
            <w:pPr>
              <w:numPr>
                <w:ilvl w:val="0"/>
                <w:numId w:val="36"/>
              </w:numPr>
              <w:suppressAutoHyphens/>
              <w:spacing w:after="0" w:line="240" w:lineRule="auto"/>
              <w:ind w:left="786"/>
              <w:contextualSpacing/>
              <w:jc w:val="center"/>
              <w:rPr>
                <w:rFonts w:ascii="Times New Roman" w:eastAsia="Times New Roman" w:hAnsi="Times New Roman"/>
                <w:b/>
                <w:sz w:val="24"/>
                <w:szCs w:val="24"/>
                <w:lang w:eastAsia="ru-RU"/>
              </w:rPr>
            </w:pPr>
          </w:p>
        </w:tc>
        <w:tc>
          <w:tcPr>
            <w:tcW w:w="1915" w:type="dxa"/>
          </w:tcPr>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Подшлемник под каску</w:t>
            </w: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«Н/ш-1» или эквивалент</w:t>
            </w:r>
          </w:p>
          <w:p w:rsidR="002C7BA1" w:rsidRPr="001A6B24" w:rsidRDefault="002C7BA1" w:rsidP="002C7BA1">
            <w:pPr>
              <w:tabs>
                <w:tab w:val="left" w:pos="3960"/>
              </w:tabs>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(фото №39)</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Термостойкий подшлемник. Применяется для защиты головы и шеи от тепловых факторов электрической дуги. Надевается под каску. Конструкция подшлемника универсальна для всех размеров обхвата головы.</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уровень защиты – 5 кал/см2</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верха – термостойкий трикотаж Номекс®, 200 г/м2</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предназначен для использования в летний период</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tc>
        <w:tc>
          <w:tcPr>
            <w:tcW w:w="5528" w:type="dxa"/>
          </w:tcPr>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Термостойкий подшлемник. Применяется для защиты головы и шеи от тепловых факторов электрической дуги. Надевается под каску. Конструкция подшлемника универсальна для всех размеров обхвата головы.</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уровень защиты – 5 кал/см2</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материал верха – термостойкий трикотаж 200 г/м2</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предназначен для использования в летний период</w:t>
            </w:r>
          </w:p>
          <w:p w:rsidR="002C7BA1" w:rsidRPr="001A6B24" w:rsidRDefault="002C7BA1" w:rsidP="002C7BA1">
            <w:pPr>
              <w:tabs>
                <w:tab w:val="left" w:pos="3960"/>
              </w:tabs>
              <w:spacing w:after="0" w:line="240" w:lineRule="auto"/>
              <w:jc w:val="both"/>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ТР ТС 019/2011</w:t>
            </w:r>
          </w:p>
        </w:tc>
        <w:tc>
          <w:tcPr>
            <w:tcW w:w="693"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шт</w:t>
            </w:r>
          </w:p>
        </w:tc>
        <w:tc>
          <w:tcPr>
            <w:tcW w:w="725" w:type="dxa"/>
          </w:tcPr>
          <w:p w:rsidR="002C7BA1" w:rsidRPr="001A6B24" w:rsidRDefault="002C7BA1" w:rsidP="002C7BA1">
            <w:pPr>
              <w:jc w:val="center"/>
              <w:rPr>
                <w:rFonts w:ascii="Times New Roman" w:eastAsia="Times New Roman" w:hAnsi="Times New Roman"/>
                <w:sz w:val="18"/>
                <w:szCs w:val="18"/>
                <w:lang w:eastAsia="ru-RU"/>
              </w:rPr>
            </w:pPr>
            <w:r w:rsidRPr="001A6B24">
              <w:rPr>
                <w:rFonts w:ascii="Times New Roman" w:eastAsia="Times New Roman" w:hAnsi="Times New Roman"/>
                <w:sz w:val="18"/>
                <w:szCs w:val="18"/>
                <w:lang w:eastAsia="ru-RU"/>
              </w:rPr>
              <w:t>6</w:t>
            </w:r>
          </w:p>
        </w:tc>
      </w:tr>
    </w:tbl>
    <w:p w:rsidR="002C7BA1" w:rsidRPr="001A6B24" w:rsidRDefault="002C7BA1" w:rsidP="002C7BA1">
      <w:pPr>
        <w:tabs>
          <w:tab w:val="left" w:pos="426"/>
          <w:tab w:val="left" w:pos="567"/>
        </w:tabs>
        <w:suppressAutoHyphens/>
        <w:spacing w:after="0" w:line="240" w:lineRule="auto"/>
        <w:contextualSpacing/>
        <w:jc w:val="both"/>
        <w:rPr>
          <w:rFonts w:ascii="Times New Roman" w:eastAsia="Times New Roman" w:hAnsi="Times New Roman"/>
          <w:b/>
          <w:sz w:val="24"/>
          <w:szCs w:val="24"/>
          <w:lang w:eastAsia="ru-RU"/>
        </w:rPr>
      </w:pPr>
    </w:p>
    <w:p w:rsidR="002C7BA1" w:rsidRPr="001A6B24" w:rsidRDefault="002C7BA1" w:rsidP="002C7BA1">
      <w:pPr>
        <w:tabs>
          <w:tab w:val="left" w:pos="426"/>
          <w:tab w:val="left" w:pos="567"/>
        </w:tabs>
        <w:suppressAutoHyphens/>
        <w:spacing w:after="0" w:line="240" w:lineRule="auto"/>
        <w:contextualSpacing/>
        <w:jc w:val="both"/>
        <w:rPr>
          <w:rFonts w:ascii="Times New Roman" w:eastAsia="Times New Roman" w:hAnsi="Times New Roman"/>
          <w:b/>
          <w:sz w:val="24"/>
          <w:szCs w:val="24"/>
          <w:lang w:eastAsia="ru-RU"/>
        </w:rPr>
      </w:pPr>
    </w:p>
    <w:p w:rsidR="002C7BA1" w:rsidRPr="001A6B24" w:rsidRDefault="002C7BA1" w:rsidP="00BD5D69">
      <w:pPr>
        <w:suppressAutoHyphens/>
        <w:rPr>
          <w:rFonts w:ascii="Times New Roman" w:hAnsi="Times New Roman"/>
          <w:b/>
        </w:rPr>
      </w:pPr>
    </w:p>
    <w:p w:rsidR="002C7BA1" w:rsidRPr="001A6B24" w:rsidRDefault="002C7BA1" w:rsidP="00BD5D69">
      <w:pPr>
        <w:suppressAutoHyphens/>
        <w:rPr>
          <w:rFonts w:ascii="Times New Roman" w:hAnsi="Times New Roman"/>
          <w:b/>
        </w:rPr>
      </w:pPr>
    </w:p>
    <w:p w:rsidR="002C7BA1" w:rsidRPr="001A6B24" w:rsidRDefault="002C7BA1" w:rsidP="00BD5D69">
      <w:pPr>
        <w:suppressAutoHyphens/>
        <w:rPr>
          <w:rFonts w:ascii="Times New Roman" w:hAnsi="Times New Roman"/>
          <w:b/>
        </w:rPr>
      </w:pPr>
    </w:p>
    <w:p w:rsidR="00AC0239" w:rsidRPr="001A6B24" w:rsidRDefault="00AC0239" w:rsidP="00BD5D69">
      <w:pPr>
        <w:suppressAutoHyphens/>
        <w:rPr>
          <w:rFonts w:ascii="Times New Roman" w:hAnsi="Times New Roman"/>
          <w:b/>
        </w:rPr>
        <w:sectPr w:rsidR="00AC0239" w:rsidRPr="001A6B24" w:rsidSect="00AC0239">
          <w:pgSz w:w="16838" w:h="11906" w:orient="landscape"/>
          <w:pgMar w:top="1701" w:right="1134" w:bottom="851" w:left="1134" w:header="709" w:footer="709" w:gutter="0"/>
          <w:cols w:space="708"/>
          <w:docGrid w:linePitch="360"/>
        </w:sectPr>
      </w:pPr>
    </w:p>
    <w:p w:rsidR="002C7BA1" w:rsidRPr="001A6B24" w:rsidRDefault="002C7BA1" w:rsidP="002C7BA1">
      <w:pPr>
        <w:spacing w:after="0" w:line="240" w:lineRule="auto"/>
        <w:ind w:left="2693" w:firstLine="3544"/>
        <w:rPr>
          <w:rFonts w:ascii="Times New Roman" w:eastAsia="Times New Roman" w:hAnsi="Times New Roman"/>
          <w:lang w:eastAsia="ru-RU"/>
        </w:rPr>
      </w:pPr>
    </w:p>
    <w:p w:rsidR="002C7BA1" w:rsidRPr="001A6B24" w:rsidRDefault="00FD382A" w:rsidP="00FD382A">
      <w:pPr>
        <w:spacing w:after="0" w:line="240" w:lineRule="auto"/>
        <w:ind w:left="2693" w:hanging="2693"/>
        <w:jc w:val="center"/>
        <w:rPr>
          <w:rFonts w:ascii="Times New Roman" w:eastAsia="Times New Roman" w:hAnsi="Times New Roman"/>
          <w:b/>
          <w:lang w:eastAsia="ru-RU"/>
        </w:rPr>
      </w:pPr>
      <w:r w:rsidRPr="001A6B24">
        <w:rPr>
          <w:rFonts w:ascii="Times New Roman" w:eastAsia="Times New Roman" w:hAnsi="Times New Roman"/>
          <w:b/>
          <w:lang w:eastAsia="ru-RU"/>
        </w:rPr>
        <w:t>Приложение №5</w:t>
      </w:r>
    </w:p>
    <w:p w:rsidR="002C7BA1" w:rsidRPr="001A6B24" w:rsidRDefault="002C7BA1" w:rsidP="00FD382A">
      <w:pPr>
        <w:spacing w:after="0" w:line="240" w:lineRule="auto"/>
        <w:ind w:left="2693" w:hanging="2693"/>
        <w:jc w:val="center"/>
        <w:rPr>
          <w:rFonts w:ascii="Times New Roman" w:eastAsia="Times New Roman" w:hAnsi="Times New Roman"/>
          <w:b/>
          <w:lang w:eastAsia="ru-RU"/>
        </w:rPr>
      </w:pPr>
      <w:r w:rsidRPr="001A6B24">
        <w:rPr>
          <w:rFonts w:ascii="Times New Roman" w:eastAsia="Times New Roman" w:hAnsi="Times New Roman"/>
          <w:b/>
          <w:lang w:eastAsia="ru-RU"/>
        </w:rPr>
        <w:t>Терми</w:t>
      </w:r>
      <w:r w:rsidR="00FD382A" w:rsidRPr="001A6B24">
        <w:rPr>
          <w:rFonts w:ascii="Times New Roman" w:eastAsia="Times New Roman" w:hAnsi="Times New Roman"/>
          <w:b/>
          <w:lang w:eastAsia="ru-RU"/>
        </w:rPr>
        <w:t xml:space="preserve">ны, определения и сокращения к </w:t>
      </w:r>
    </w:p>
    <w:p w:rsidR="002C7BA1" w:rsidRPr="001A6B24" w:rsidRDefault="002C7BA1" w:rsidP="00FD382A">
      <w:pPr>
        <w:spacing w:after="0" w:line="240" w:lineRule="auto"/>
        <w:jc w:val="center"/>
        <w:rPr>
          <w:rFonts w:ascii="Times New Roman" w:eastAsia="Times New Roman" w:hAnsi="Times New Roman"/>
          <w:lang w:eastAsia="ru-RU"/>
        </w:rPr>
      </w:pPr>
      <w:r w:rsidRPr="001A6B24">
        <w:rPr>
          <w:rFonts w:ascii="Times New Roman" w:eastAsia="Times New Roman" w:hAnsi="Times New Roman"/>
          <w:b/>
          <w:lang w:eastAsia="ru-RU"/>
        </w:rPr>
        <w:t xml:space="preserve">Техническому заданию: </w:t>
      </w:r>
      <w:r w:rsidRPr="001A6B24">
        <w:rPr>
          <w:rFonts w:ascii="Times New Roman" w:eastAsia="Times New Roman" w:hAnsi="Times New Roman"/>
          <w:lang w:eastAsia="ru-RU"/>
        </w:rPr>
        <w:t xml:space="preserve">«Поставка спецодежды, спецобуви и средств индивидуальной защиты </w:t>
      </w:r>
    </w:p>
    <w:p w:rsidR="002C7BA1" w:rsidRPr="001A6B24" w:rsidRDefault="002C7BA1" w:rsidP="00FD382A">
      <w:pPr>
        <w:spacing w:after="0" w:line="240" w:lineRule="auto"/>
        <w:jc w:val="center"/>
        <w:rPr>
          <w:rFonts w:ascii="Times New Roman" w:eastAsia="Times New Roman" w:hAnsi="Times New Roman"/>
          <w:lang w:eastAsia="ru-RU"/>
        </w:rPr>
      </w:pPr>
      <w:r w:rsidRPr="001A6B24">
        <w:rPr>
          <w:rFonts w:ascii="Times New Roman" w:eastAsia="Times New Roman" w:hAnsi="Times New Roman"/>
          <w:lang w:eastAsia="ru-RU"/>
        </w:rPr>
        <w:t>Для нужд АО «Топливо-заправочный сервис».</w:t>
      </w:r>
    </w:p>
    <w:p w:rsidR="002C7BA1" w:rsidRPr="001A6B24" w:rsidRDefault="002C7BA1" w:rsidP="002C7BA1">
      <w:pPr>
        <w:spacing w:line="240" w:lineRule="auto"/>
        <w:rPr>
          <w:rFonts w:ascii="Times New Roman" w:eastAsia="Times New Roman" w:hAnsi="Times New Roman"/>
          <w:sz w:val="24"/>
          <w:szCs w:val="24"/>
          <w:lang w:eastAsia="ru-RU"/>
        </w:rPr>
      </w:pP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СИЗ</w:t>
      </w:r>
      <w:r w:rsidRPr="001A6B24">
        <w:rPr>
          <w:rFonts w:ascii="Times New Roman" w:eastAsia="Times New Roman" w:hAnsi="Times New Roman"/>
          <w:lang w:eastAsia="ru-RU"/>
        </w:rPr>
        <w:t xml:space="preserve"> – Средства индивидуальной защиты.</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lang w:eastAsia="ru-RU"/>
        </w:rPr>
        <w:t>ГСМ</w:t>
      </w:r>
      <w:r w:rsidRPr="001A6B24">
        <w:rPr>
          <w:rFonts w:ascii="Times New Roman" w:eastAsia="Times New Roman" w:hAnsi="Times New Roman"/>
          <w:lang w:eastAsia="ru-RU"/>
        </w:rPr>
        <w:t xml:space="preserve"> – Горюче-смазочные материалы.</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lang w:eastAsia="ru-RU"/>
        </w:rPr>
        <w:t xml:space="preserve">ФЗ-116 – </w:t>
      </w:r>
      <w:r w:rsidRPr="001A6B24">
        <w:rPr>
          <w:rFonts w:ascii="Times New Roman" w:eastAsia="Times New Roman" w:hAnsi="Times New Roman"/>
          <w:lang w:eastAsia="ru-RU"/>
        </w:rPr>
        <w:t>Федеральный закон "О промышленной безопасности опасных производственных объектов" от 21.07.1997 N 116-ФЗ </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lang w:eastAsia="ru-RU"/>
        </w:rPr>
        <w:t>ст.48.1 ГК РФ</w:t>
      </w:r>
      <w:r w:rsidRPr="001A6B24">
        <w:rPr>
          <w:rFonts w:ascii="Times New Roman" w:eastAsia="Times New Roman" w:hAnsi="Times New Roman"/>
          <w:lang w:eastAsia="ru-RU"/>
        </w:rPr>
        <w:t xml:space="preserve"> – Гражданский Кодекс Российской Федерации Статья 48.1. «Особо опасные, технически сложные и уникальные объекты»</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lang w:eastAsia="ru-RU"/>
        </w:rPr>
        <w:t>АО</w:t>
      </w:r>
      <w:r w:rsidRPr="001A6B24">
        <w:rPr>
          <w:rFonts w:ascii="Times New Roman" w:eastAsia="Times New Roman" w:hAnsi="Times New Roman"/>
          <w:lang w:eastAsia="ru-RU"/>
        </w:rPr>
        <w:t xml:space="preserve"> -  акционерное общество</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lang w:eastAsia="ru-RU"/>
        </w:rPr>
        <w:t>2021 г</w:t>
      </w:r>
      <w:r w:rsidRPr="001A6B24">
        <w:rPr>
          <w:rFonts w:ascii="Times New Roman" w:eastAsia="Times New Roman" w:hAnsi="Times New Roman"/>
          <w:lang w:eastAsia="ru-RU"/>
        </w:rPr>
        <w:t xml:space="preserve"> – 2021</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lang w:eastAsia="ru-RU"/>
        </w:rPr>
        <w:t xml:space="preserve"> год.</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lang w:eastAsia="ru-RU"/>
        </w:rPr>
        <w:t>г. Москва</w:t>
      </w:r>
      <w:r w:rsidRPr="001A6B24">
        <w:rPr>
          <w:rFonts w:ascii="Times New Roman" w:eastAsia="Times New Roman" w:hAnsi="Times New Roman"/>
          <w:lang w:eastAsia="ru-RU"/>
        </w:rPr>
        <w:t xml:space="preserve"> – Город Москва.</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lang w:eastAsia="ru-RU"/>
        </w:rPr>
        <w:t>д.2</w:t>
      </w:r>
      <w:r w:rsidRPr="001A6B24">
        <w:rPr>
          <w:rFonts w:ascii="Times New Roman" w:eastAsia="Times New Roman" w:hAnsi="Times New Roman"/>
          <w:lang w:eastAsia="ru-RU"/>
        </w:rPr>
        <w:t xml:space="preserve"> – дом №2.</w:t>
      </w:r>
    </w:p>
    <w:p w:rsidR="002C7BA1" w:rsidRPr="001A6B24" w:rsidRDefault="002C7BA1" w:rsidP="002C7BA1">
      <w:pPr>
        <w:spacing w:line="240" w:lineRule="auto"/>
        <w:rPr>
          <w:rFonts w:ascii="Times New Roman" w:eastAsia="Times New Roman" w:hAnsi="Times New Roman"/>
          <w:b/>
          <w:lang w:eastAsia="ru-RU"/>
        </w:rPr>
      </w:pPr>
      <w:r w:rsidRPr="001A6B24">
        <w:rPr>
          <w:rFonts w:ascii="Times New Roman" w:eastAsia="Times New Roman" w:hAnsi="Times New Roman"/>
          <w:b/>
          <w:lang w:eastAsia="ru-RU"/>
        </w:rPr>
        <w:t xml:space="preserve">№ п/п </w:t>
      </w:r>
      <w:r w:rsidRPr="001A6B24">
        <w:rPr>
          <w:rFonts w:ascii="Times New Roman" w:eastAsia="Times New Roman" w:hAnsi="Times New Roman"/>
          <w:lang w:eastAsia="ru-RU"/>
        </w:rPr>
        <w:t>– номер по порядку.</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sz w:val="24"/>
          <w:szCs w:val="24"/>
          <w:lang w:eastAsia="ru-RU"/>
        </w:rPr>
        <w:t>Ед. изм.</w:t>
      </w:r>
      <w:r w:rsidRPr="001A6B24">
        <w:rPr>
          <w:rFonts w:ascii="Times New Roman" w:eastAsia="Times New Roman" w:hAnsi="Times New Roman"/>
          <w:sz w:val="24"/>
          <w:szCs w:val="24"/>
          <w:lang w:eastAsia="ru-RU"/>
        </w:rPr>
        <w:t xml:space="preserve"> – единица измерения.</w:t>
      </w:r>
    </w:p>
    <w:p w:rsidR="002C7BA1" w:rsidRPr="001A6B24" w:rsidRDefault="002C7BA1" w:rsidP="002C7BA1">
      <w:pPr>
        <w:spacing w:after="0" w:line="360" w:lineRule="auto"/>
        <w:rPr>
          <w:rFonts w:ascii="Times New Roman" w:eastAsia="Times New Roman" w:hAnsi="Times New Roman"/>
          <w:sz w:val="24"/>
          <w:szCs w:val="24"/>
          <w:lang w:eastAsia="ru-RU"/>
        </w:rPr>
      </w:pPr>
      <w:r w:rsidRPr="001A6B24">
        <w:rPr>
          <w:rFonts w:ascii="Times New Roman" w:eastAsia="Times New Roman" w:hAnsi="Times New Roman"/>
          <w:b/>
          <w:sz w:val="24"/>
          <w:szCs w:val="24"/>
          <w:lang w:eastAsia="ru-RU"/>
        </w:rPr>
        <w:t>Кол-во</w:t>
      </w:r>
      <w:r w:rsidRPr="001A6B24">
        <w:rPr>
          <w:rFonts w:ascii="Times New Roman" w:eastAsia="Times New Roman" w:hAnsi="Times New Roman"/>
          <w:sz w:val="24"/>
          <w:szCs w:val="24"/>
          <w:lang w:eastAsia="ru-RU"/>
        </w:rPr>
        <w:t xml:space="preserve"> – количество.</w:t>
      </w:r>
    </w:p>
    <w:p w:rsidR="002C7BA1" w:rsidRPr="001A6B24" w:rsidRDefault="002C7BA1" w:rsidP="002C7BA1">
      <w:pPr>
        <w:spacing w:after="0" w:line="360" w:lineRule="auto"/>
        <w:rPr>
          <w:rFonts w:ascii="Times New Roman" w:eastAsia="Times New Roman" w:hAnsi="Times New Roman"/>
          <w:sz w:val="24"/>
          <w:szCs w:val="24"/>
          <w:lang w:eastAsia="ru-RU"/>
        </w:rPr>
      </w:pPr>
      <w:r w:rsidRPr="001A6B24">
        <w:rPr>
          <w:rFonts w:ascii="Times New Roman" w:eastAsia="Times New Roman" w:hAnsi="Times New Roman"/>
          <w:b/>
          <w:sz w:val="24"/>
          <w:szCs w:val="24"/>
          <w:lang w:eastAsia="ru-RU"/>
        </w:rPr>
        <w:t>Шт.</w:t>
      </w:r>
      <w:r w:rsidRPr="001A6B24">
        <w:rPr>
          <w:rFonts w:ascii="Times New Roman" w:eastAsia="Times New Roman" w:hAnsi="Times New Roman"/>
          <w:sz w:val="24"/>
          <w:szCs w:val="24"/>
          <w:lang w:eastAsia="ru-RU"/>
        </w:rPr>
        <w:t xml:space="preserve"> – штука.</w:t>
      </w:r>
    </w:p>
    <w:p w:rsidR="002C7BA1" w:rsidRPr="001A6B24" w:rsidRDefault="002C7BA1" w:rsidP="002C7BA1">
      <w:pPr>
        <w:spacing w:after="0" w:line="360" w:lineRule="auto"/>
        <w:rPr>
          <w:rFonts w:ascii="Times New Roman" w:eastAsia="Times New Roman" w:hAnsi="Times New Roman"/>
          <w:sz w:val="24"/>
          <w:szCs w:val="24"/>
          <w:lang w:eastAsia="ru-RU"/>
        </w:rPr>
      </w:pPr>
      <w:r w:rsidRPr="001A6B24">
        <w:rPr>
          <w:rFonts w:ascii="Times New Roman" w:eastAsia="Times New Roman" w:hAnsi="Times New Roman"/>
          <w:b/>
          <w:sz w:val="24"/>
          <w:szCs w:val="24"/>
          <w:lang w:eastAsia="ru-RU"/>
        </w:rPr>
        <w:t xml:space="preserve">Комл. </w:t>
      </w:r>
      <w:r w:rsidRPr="001A6B24">
        <w:rPr>
          <w:rFonts w:ascii="Times New Roman" w:eastAsia="Times New Roman" w:hAnsi="Times New Roman"/>
          <w:sz w:val="24"/>
          <w:szCs w:val="24"/>
          <w:lang w:eastAsia="ru-RU"/>
        </w:rPr>
        <w:t>– комплект.</w:t>
      </w:r>
    </w:p>
    <w:p w:rsidR="002C7BA1" w:rsidRPr="001A6B24" w:rsidRDefault="002C7BA1" w:rsidP="002C7BA1">
      <w:pPr>
        <w:spacing w:after="0" w:line="360" w:lineRule="auto"/>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 xml:space="preserve">Шир. </w:t>
      </w:r>
      <w:r w:rsidRPr="001A6B24">
        <w:rPr>
          <w:rFonts w:ascii="Times New Roman" w:eastAsia="Times New Roman" w:hAnsi="Times New Roman"/>
          <w:sz w:val="24"/>
          <w:szCs w:val="24"/>
          <w:lang w:eastAsia="ru-RU"/>
        </w:rPr>
        <w:t>– ширина.</w:t>
      </w:r>
    </w:p>
    <w:p w:rsidR="002C7BA1" w:rsidRPr="001A6B24" w:rsidRDefault="002C7BA1" w:rsidP="002C7BA1">
      <w:pPr>
        <w:spacing w:after="0" w:line="360" w:lineRule="auto"/>
        <w:rPr>
          <w:rFonts w:ascii="Times New Roman" w:eastAsia="Times New Roman" w:hAnsi="Times New Roman"/>
          <w:b/>
          <w:sz w:val="24"/>
          <w:szCs w:val="24"/>
          <w:lang w:eastAsia="ru-RU"/>
        </w:rPr>
      </w:pPr>
      <w:r w:rsidRPr="001A6B24">
        <w:rPr>
          <w:rFonts w:ascii="Times New Roman" w:eastAsia="Times New Roman" w:hAnsi="Times New Roman"/>
          <w:b/>
          <w:sz w:val="24"/>
          <w:szCs w:val="24"/>
          <w:lang w:eastAsia="ru-RU"/>
        </w:rPr>
        <w:t xml:space="preserve">Пр-во </w:t>
      </w:r>
      <w:r w:rsidRPr="001A6B24">
        <w:rPr>
          <w:rFonts w:ascii="Times New Roman" w:eastAsia="Times New Roman" w:hAnsi="Times New Roman"/>
          <w:sz w:val="24"/>
          <w:szCs w:val="24"/>
          <w:lang w:eastAsia="ru-RU"/>
        </w:rPr>
        <w:t>– производство.</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lang w:eastAsia="ru-RU"/>
        </w:rPr>
        <w:t>мм</w:t>
      </w:r>
      <w:r w:rsidRPr="001A6B24">
        <w:rPr>
          <w:rFonts w:ascii="Times New Roman" w:eastAsia="Times New Roman" w:hAnsi="Times New Roman"/>
          <w:lang w:eastAsia="ru-RU"/>
        </w:rPr>
        <w:t xml:space="preserve"> </w:t>
      </w:r>
      <w:r w:rsidRPr="001A6B24">
        <w:rPr>
          <w:rFonts w:ascii="Times New Roman" w:eastAsia="Times New Roman" w:hAnsi="Times New Roman"/>
          <w:sz w:val="24"/>
          <w:szCs w:val="24"/>
          <w:lang w:eastAsia="ru-RU"/>
        </w:rPr>
        <w:t xml:space="preserve">– </w:t>
      </w:r>
      <w:hyperlink r:id="rId8" w:tooltip="Миллиметр" w:history="1">
        <w:r w:rsidRPr="001A6B24">
          <w:rPr>
            <w:rFonts w:ascii="Times New Roman" w:eastAsia="Times New Roman" w:hAnsi="Times New Roman"/>
            <w:lang w:eastAsia="ru-RU"/>
          </w:rPr>
          <w:t>миллиметр</w:t>
        </w:r>
      </w:hyperlink>
      <w:r w:rsidRPr="001A6B24">
        <w:rPr>
          <w:rFonts w:ascii="Times New Roman" w:eastAsia="Times New Roman" w:hAnsi="Times New Roman"/>
          <w:lang w:eastAsia="ru-RU"/>
        </w:rPr>
        <w:t>.</w:t>
      </w:r>
    </w:p>
    <w:p w:rsidR="002C7BA1" w:rsidRPr="001A6B24" w:rsidRDefault="002C7BA1" w:rsidP="002C7BA1">
      <w:pPr>
        <w:spacing w:line="240" w:lineRule="auto"/>
        <w:rPr>
          <w:rFonts w:ascii="Times New Roman" w:eastAsia="Times New Roman" w:hAnsi="Times New Roman"/>
          <w:b/>
          <w:lang w:eastAsia="ru-RU"/>
        </w:rPr>
      </w:pPr>
      <w:r w:rsidRPr="001A6B24">
        <w:rPr>
          <w:rFonts w:ascii="Times New Roman" w:eastAsia="Times New Roman" w:hAnsi="Times New Roman"/>
          <w:b/>
          <w:lang w:eastAsia="ru-RU"/>
        </w:rPr>
        <w:t xml:space="preserve">см </w:t>
      </w:r>
      <w:r w:rsidRPr="001A6B24">
        <w:rPr>
          <w:rFonts w:ascii="Times New Roman" w:eastAsia="Times New Roman" w:hAnsi="Times New Roman"/>
          <w:sz w:val="24"/>
          <w:szCs w:val="24"/>
          <w:lang w:eastAsia="ru-RU"/>
        </w:rPr>
        <w:t>– сантиметр.</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м2 </w:t>
      </w:r>
      <w:r w:rsidRPr="001A6B24">
        <w:rPr>
          <w:rFonts w:ascii="Times New Roman" w:eastAsia="Times New Roman" w:hAnsi="Times New Roman"/>
          <w:sz w:val="24"/>
          <w:szCs w:val="24"/>
          <w:lang w:eastAsia="ru-RU"/>
        </w:rPr>
        <w:t>– квадратный метр.</w:t>
      </w:r>
    </w:p>
    <w:p w:rsidR="002C7BA1" w:rsidRPr="001A6B24" w:rsidRDefault="002C7BA1" w:rsidP="002C7BA1">
      <w:pPr>
        <w:spacing w:line="240" w:lineRule="auto"/>
        <w:rPr>
          <w:rFonts w:ascii="Times New Roman" w:eastAsia="Times New Roman" w:hAnsi="Times New Roman"/>
          <w:b/>
          <w:lang w:eastAsia="ru-RU"/>
        </w:rPr>
      </w:pPr>
      <w:r w:rsidRPr="001A6B24">
        <w:rPr>
          <w:rFonts w:ascii="Times New Roman" w:eastAsia="Times New Roman" w:hAnsi="Times New Roman"/>
          <w:b/>
          <w:lang w:eastAsia="ru-RU"/>
        </w:rPr>
        <w:t xml:space="preserve">м3 </w:t>
      </w:r>
      <w:r w:rsidRPr="001A6B24">
        <w:rPr>
          <w:rFonts w:ascii="Times New Roman" w:eastAsia="Times New Roman" w:hAnsi="Times New Roman"/>
          <w:sz w:val="24"/>
          <w:szCs w:val="24"/>
          <w:lang w:eastAsia="ru-RU"/>
        </w:rPr>
        <w:t>– кубический метр.</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кг </w:t>
      </w:r>
      <w:r w:rsidRPr="001A6B24">
        <w:rPr>
          <w:rFonts w:ascii="Times New Roman" w:eastAsia="Times New Roman" w:hAnsi="Times New Roman"/>
          <w:sz w:val="24"/>
          <w:szCs w:val="24"/>
          <w:lang w:eastAsia="ru-RU"/>
        </w:rPr>
        <w:t>– килограмм.</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м/с </w:t>
      </w:r>
      <w:r w:rsidRPr="001A6B24">
        <w:rPr>
          <w:rFonts w:ascii="Times New Roman" w:eastAsia="Times New Roman" w:hAnsi="Times New Roman"/>
          <w:sz w:val="24"/>
          <w:szCs w:val="24"/>
          <w:lang w:eastAsia="ru-RU"/>
        </w:rPr>
        <w:t>– метр в секунду.</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г </w:t>
      </w:r>
      <w:r w:rsidRPr="001A6B24">
        <w:rPr>
          <w:rFonts w:ascii="Times New Roman" w:eastAsia="Times New Roman" w:hAnsi="Times New Roman"/>
          <w:sz w:val="24"/>
          <w:szCs w:val="24"/>
          <w:lang w:eastAsia="ru-RU"/>
        </w:rPr>
        <w:t>– грамм.</w:t>
      </w:r>
    </w:p>
    <w:p w:rsidR="002C7BA1" w:rsidRPr="001A6B24" w:rsidRDefault="002C7BA1" w:rsidP="002C7BA1">
      <w:pPr>
        <w:spacing w:line="240" w:lineRule="auto"/>
        <w:rPr>
          <w:rFonts w:ascii="Times New Roman" w:eastAsia="Times New Roman" w:hAnsi="Times New Roman"/>
          <w:b/>
          <w:lang w:eastAsia="ru-RU"/>
        </w:rPr>
      </w:pPr>
      <w:r w:rsidRPr="001A6B24">
        <w:rPr>
          <w:rFonts w:ascii="Times New Roman" w:eastAsia="Times New Roman" w:hAnsi="Times New Roman"/>
          <w:b/>
          <w:lang w:eastAsia="ru-RU"/>
        </w:rPr>
        <w:t xml:space="preserve">дБ </w:t>
      </w:r>
      <w:r w:rsidRPr="001A6B24">
        <w:rPr>
          <w:rFonts w:ascii="Times New Roman" w:eastAsia="Times New Roman" w:hAnsi="Times New Roman"/>
          <w:sz w:val="24"/>
          <w:szCs w:val="24"/>
          <w:lang w:eastAsia="ru-RU"/>
        </w:rPr>
        <w:t>– Децибел.</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г/кв.м, г/м2 </w:t>
      </w:r>
      <w:r w:rsidRPr="001A6B24">
        <w:rPr>
          <w:rFonts w:ascii="Times New Roman" w:eastAsia="Times New Roman" w:hAnsi="Times New Roman"/>
          <w:sz w:val="24"/>
          <w:szCs w:val="24"/>
          <w:lang w:eastAsia="ru-RU"/>
        </w:rPr>
        <w:t>– грамм на квадратный метр.</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кал/кв.см </w:t>
      </w:r>
      <w:r w:rsidRPr="001A6B24">
        <w:rPr>
          <w:rFonts w:ascii="Times New Roman" w:eastAsia="Times New Roman" w:hAnsi="Times New Roman"/>
          <w:sz w:val="24"/>
          <w:szCs w:val="24"/>
          <w:lang w:eastAsia="ru-RU"/>
        </w:rPr>
        <w:t>– калория на квадратный сантиметр.</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мм вод.ст.</w:t>
      </w:r>
      <w:r w:rsidRPr="001A6B24">
        <w:rPr>
          <w:rFonts w:ascii="Times New Roman" w:eastAsia="Times New Roman" w:hAnsi="Times New Roman"/>
          <w:sz w:val="24"/>
          <w:szCs w:val="24"/>
          <w:lang w:eastAsia="ru-RU"/>
        </w:rPr>
        <w:t xml:space="preserve"> – миллиметр водяного столба.</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color w:val="000000"/>
          <w:sz w:val="24"/>
          <w:szCs w:val="24"/>
          <w:lang w:eastAsia="ru-RU"/>
        </w:rPr>
        <w:t>C°</w:t>
      </w:r>
      <w:r w:rsidRPr="001A6B24">
        <w:rPr>
          <w:rFonts w:ascii="Times New Roman" w:eastAsia="Times New Roman" w:hAnsi="Times New Roman"/>
          <w:color w:val="000000"/>
          <w:sz w:val="24"/>
          <w:szCs w:val="24"/>
          <w:lang w:eastAsia="ru-RU"/>
        </w:rPr>
        <w:t xml:space="preserve"> - </w:t>
      </w:r>
      <w:r w:rsidRPr="001A6B24">
        <w:rPr>
          <w:rFonts w:ascii="Times New Roman" w:eastAsia="Times New Roman" w:hAnsi="Times New Roman"/>
          <w:lang w:eastAsia="ru-RU"/>
        </w:rPr>
        <w:t>градус Цельсия.</w:t>
      </w:r>
    </w:p>
    <w:p w:rsidR="002C7BA1" w:rsidRPr="001A6B24" w:rsidRDefault="002C7BA1" w:rsidP="002C7BA1">
      <w:pPr>
        <w:spacing w:line="240" w:lineRule="auto"/>
        <w:rPr>
          <w:rFonts w:ascii="Times New Roman" w:eastAsia="Times New Roman" w:hAnsi="Times New Roman"/>
          <w:lang w:eastAsia="ru-RU"/>
        </w:rPr>
      </w:pPr>
      <w:r w:rsidRPr="001A6B24">
        <w:rPr>
          <w:rFonts w:ascii="Times New Roman" w:eastAsia="Times New Roman" w:hAnsi="Times New Roman"/>
          <w:b/>
          <w:lang w:eastAsia="ru-RU"/>
        </w:rPr>
        <w:t>Н</w:t>
      </w:r>
      <w:r w:rsidRPr="001A6B24">
        <w:rPr>
          <w:rFonts w:ascii="Times New Roman" w:eastAsia="Times New Roman" w:hAnsi="Times New Roman"/>
          <w:lang w:eastAsia="ru-RU"/>
        </w:rPr>
        <w:t xml:space="preserve"> – ньютон.</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Дж </w:t>
      </w:r>
      <w:r w:rsidRPr="001A6B24">
        <w:rPr>
          <w:rFonts w:ascii="Times New Roman" w:eastAsia="Times New Roman" w:hAnsi="Times New Roman"/>
          <w:sz w:val="24"/>
          <w:szCs w:val="24"/>
          <w:lang w:eastAsia="ru-RU"/>
        </w:rPr>
        <w:t>– джоуль.</w:t>
      </w:r>
    </w:p>
    <w:p w:rsidR="002C7BA1" w:rsidRPr="001A6B24" w:rsidRDefault="002C7BA1" w:rsidP="002C7BA1">
      <w:pPr>
        <w:spacing w:line="240" w:lineRule="auto"/>
        <w:rPr>
          <w:rFonts w:ascii="Times New Roman" w:eastAsia="Times New Roman" w:hAnsi="Times New Roman"/>
          <w:b/>
          <w:lang w:eastAsia="ru-RU"/>
        </w:rPr>
      </w:pPr>
      <w:r w:rsidRPr="001A6B24">
        <w:rPr>
          <w:rFonts w:ascii="Times New Roman" w:eastAsia="Times New Roman" w:hAnsi="Times New Roman"/>
          <w:b/>
          <w:lang w:eastAsia="ru-RU"/>
        </w:rPr>
        <w:t>В</w:t>
      </w:r>
      <w:r w:rsidRPr="001A6B24">
        <w:rPr>
          <w:rFonts w:ascii="Times New Roman" w:eastAsia="Times New Roman" w:hAnsi="Times New Roman"/>
          <w:sz w:val="24"/>
          <w:szCs w:val="24"/>
          <w:lang w:eastAsia="ru-RU"/>
        </w:rPr>
        <w:t xml:space="preserve"> – вольт.</w:t>
      </w:r>
    </w:p>
    <w:p w:rsidR="002C7BA1" w:rsidRPr="001A6B24" w:rsidRDefault="002C7BA1" w:rsidP="002C7BA1">
      <w:pPr>
        <w:spacing w:line="240" w:lineRule="auto"/>
        <w:rPr>
          <w:rFonts w:ascii="Times New Roman" w:eastAsia="Times New Roman" w:hAnsi="Times New Roman"/>
          <w:b/>
          <w:lang w:eastAsia="ru-RU"/>
        </w:rPr>
      </w:pPr>
      <w:r w:rsidRPr="001A6B24">
        <w:rPr>
          <w:rFonts w:ascii="Times New Roman" w:eastAsia="Times New Roman" w:hAnsi="Times New Roman"/>
          <w:b/>
          <w:lang w:eastAsia="ru-RU"/>
        </w:rPr>
        <w:t>Мун</w:t>
      </w:r>
      <w:r w:rsidRPr="001A6B24">
        <w:rPr>
          <w:rFonts w:ascii="Times New Roman" w:eastAsia="Times New Roman" w:hAnsi="Times New Roman"/>
          <w:sz w:val="24"/>
          <w:szCs w:val="24"/>
          <w:lang w:eastAsia="ru-RU"/>
        </w:rPr>
        <w:t xml:space="preserve"> – максимальная ударная нагрузка.</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ЕС </w:t>
      </w:r>
      <w:r w:rsidRPr="001A6B24">
        <w:rPr>
          <w:rFonts w:ascii="Times New Roman" w:eastAsia="Times New Roman" w:hAnsi="Times New Roman"/>
          <w:sz w:val="24"/>
          <w:szCs w:val="24"/>
          <w:lang w:eastAsia="ru-RU"/>
        </w:rPr>
        <w:t>– Европейский союз.</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ТР ТС </w:t>
      </w:r>
      <w:r w:rsidRPr="001A6B24">
        <w:rPr>
          <w:rFonts w:ascii="Times New Roman" w:eastAsia="Times New Roman" w:hAnsi="Times New Roman"/>
          <w:sz w:val="24"/>
          <w:szCs w:val="24"/>
          <w:lang w:eastAsia="ru-RU"/>
        </w:rPr>
        <w:t>– Технический регламент Таможенного Союза.</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ГОСТ </w:t>
      </w:r>
      <w:r w:rsidRPr="001A6B24">
        <w:rPr>
          <w:rFonts w:ascii="Times New Roman" w:eastAsia="Times New Roman" w:hAnsi="Times New Roman"/>
          <w:sz w:val="24"/>
          <w:szCs w:val="24"/>
          <w:lang w:eastAsia="ru-RU"/>
        </w:rPr>
        <w:t>– Государственный стандарт.</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ОСТ </w:t>
      </w:r>
      <w:r w:rsidRPr="001A6B24">
        <w:rPr>
          <w:rFonts w:ascii="Times New Roman" w:eastAsia="Times New Roman" w:hAnsi="Times New Roman"/>
          <w:sz w:val="24"/>
          <w:szCs w:val="24"/>
          <w:lang w:eastAsia="ru-RU"/>
        </w:rPr>
        <w:t>– Отраслевой стандарт</w:t>
      </w:r>
    </w:p>
    <w:p w:rsidR="002C7BA1" w:rsidRPr="001A6B24" w:rsidRDefault="002C7BA1" w:rsidP="002C7BA1">
      <w:pPr>
        <w:spacing w:line="240" w:lineRule="auto"/>
        <w:rPr>
          <w:rFonts w:ascii="Times New Roman" w:eastAsia="Times New Roman" w:hAnsi="Times New Roman"/>
          <w:b/>
          <w:lang w:eastAsia="ru-RU"/>
        </w:rPr>
      </w:pPr>
      <w:r w:rsidRPr="001A6B24">
        <w:rPr>
          <w:rFonts w:ascii="Times New Roman" w:eastAsia="Times New Roman" w:hAnsi="Times New Roman"/>
          <w:b/>
          <w:lang w:eastAsia="ru-RU"/>
        </w:rPr>
        <w:t xml:space="preserve">ТУ </w:t>
      </w:r>
      <w:r w:rsidRPr="001A6B24">
        <w:rPr>
          <w:rFonts w:ascii="Times New Roman" w:eastAsia="Times New Roman" w:hAnsi="Times New Roman"/>
          <w:sz w:val="24"/>
          <w:szCs w:val="24"/>
          <w:lang w:eastAsia="ru-RU"/>
        </w:rPr>
        <w:t>– Технические условия.</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ПЭ </w:t>
      </w:r>
      <w:r w:rsidRPr="001A6B24">
        <w:rPr>
          <w:rFonts w:ascii="Times New Roman" w:eastAsia="Times New Roman" w:hAnsi="Times New Roman"/>
          <w:sz w:val="24"/>
          <w:szCs w:val="24"/>
          <w:lang w:eastAsia="ru-RU"/>
        </w:rPr>
        <w:t>– полиэфир.</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х/б </w:t>
      </w:r>
      <w:r w:rsidRPr="001A6B24">
        <w:rPr>
          <w:rFonts w:ascii="Times New Roman" w:eastAsia="Times New Roman" w:hAnsi="Times New Roman"/>
          <w:sz w:val="24"/>
          <w:szCs w:val="24"/>
          <w:lang w:eastAsia="ru-RU"/>
        </w:rPr>
        <w:t>– хлопчато-бумажный.</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Спанбонд </w:t>
      </w:r>
      <w:r w:rsidRPr="001A6B24">
        <w:rPr>
          <w:rFonts w:ascii="Times New Roman" w:eastAsia="Times New Roman" w:hAnsi="Times New Roman"/>
          <w:sz w:val="24"/>
          <w:szCs w:val="24"/>
          <w:lang w:eastAsia="ru-RU"/>
        </w:rPr>
        <w:t>– нетканое полотно из полимера.</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СВ лента </w:t>
      </w:r>
      <w:r w:rsidRPr="001A6B24">
        <w:rPr>
          <w:rFonts w:ascii="Times New Roman" w:eastAsia="Times New Roman" w:hAnsi="Times New Roman"/>
          <w:sz w:val="24"/>
          <w:szCs w:val="24"/>
          <w:lang w:eastAsia="ru-RU"/>
        </w:rPr>
        <w:t>– световозвращающая лента.</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ПВХ </w:t>
      </w:r>
      <w:r w:rsidRPr="001A6B24">
        <w:rPr>
          <w:rFonts w:ascii="Times New Roman" w:eastAsia="Times New Roman" w:hAnsi="Times New Roman"/>
          <w:sz w:val="24"/>
          <w:szCs w:val="24"/>
          <w:lang w:eastAsia="ru-RU"/>
        </w:rPr>
        <w:t>– поливинилхлорид.</w:t>
      </w:r>
    </w:p>
    <w:p w:rsidR="002C7BA1" w:rsidRPr="001A6B24"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КЩС </w:t>
      </w:r>
      <w:r w:rsidRPr="001A6B24">
        <w:rPr>
          <w:rFonts w:ascii="Times New Roman" w:eastAsia="Times New Roman" w:hAnsi="Times New Roman"/>
          <w:sz w:val="24"/>
          <w:szCs w:val="24"/>
          <w:lang w:eastAsia="ru-RU"/>
        </w:rPr>
        <w:t>– Кислотощелочестойкий.</w:t>
      </w:r>
    </w:p>
    <w:p w:rsidR="002C7BA1" w:rsidRDefault="002C7BA1" w:rsidP="002C7BA1">
      <w:pPr>
        <w:spacing w:line="240" w:lineRule="auto"/>
        <w:rPr>
          <w:rFonts w:ascii="Times New Roman" w:eastAsia="Times New Roman" w:hAnsi="Times New Roman"/>
          <w:sz w:val="24"/>
          <w:szCs w:val="24"/>
          <w:lang w:eastAsia="ru-RU"/>
        </w:rPr>
      </w:pPr>
      <w:r w:rsidRPr="001A6B24">
        <w:rPr>
          <w:rFonts w:ascii="Times New Roman" w:eastAsia="Times New Roman" w:hAnsi="Times New Roman"/>
          <w:b/>
          <w:lang w:eastAsia="ru-RU"/>
        </w:rPr>
        <w:t xml:space="preserve">с/х </w:t>
      </w:r>
      <w:r w:rsidRPr="001A6B24">
        <w:rPr>
          <w:rFonts w:ascii="Times New Roman" w:eastAsia="Times New Roman" w:hAnsi="Times New Roman"/>
          <w:sz w:val="24"/>
          <w:szCs w:val="24"/>
          <w:lang w:eastAsia="ru-RU"/>
        </w:rPr>
        <w:t>– сельское хозяйство.</w:t>
      </w:r>
    </w:p>
    <w:p w:rsidR="00A3746C" w:rsidRPr="001A6B24" w:rsidRDefault="00A3746C" w:rsidP="002C7BA1">
      <w:pPr>
        <w:spacing w:line="240" w:lineRule="auto"/>
        <w:rPr>
          <w:rFonts w:ascii="Times New Roman" w:eastAsia="Times New Roman" w:hAnsi="Times New Roman"/>
          <w:b/>
          <w:lang w:eastAsia="ru-RU"/>
        </w:rPr>
      </w:pPr>
      <w:bookmarkStart w:id="2" w:name="_GoBack"/>
      <w:bookmarkEnd w:id="2"/>
    </w:p>
    <w:p w:rsidR="00FD382A" w:rsidRPr="001A6B24" w:rsidRDefault="00FD382A" w:rsidP="002C7BA1">
      <w:pPr>
        <w:spacing w:line="240" w:lineRule="auto"/>
        <w:rPr>
          <w:rFonts w:ascii="Times New Roman" w:eastAsia="Times New Roman" w:hAnsi="Times New Roman"/>
          <w:b/>
          <w:lang w:eastAsia="ru-RU"/>
        </w:rPr>
      </w:pPr>
    </w:p>
    <w:p w:rsidR="00583E03" w:rsidRPr="001A6B24" w:rsidRDefault="00583E03" w:rsidP="00FD382A">
      <w:pPr>
        <w:keepLines/>
        <w:contextualSpacing/>
        <w:rPr>
          <w:rFonts w:ascii="Times New Roman" w:eastAsia="Times New Roman" w:hAnsi="Times New Roman"/>
          <w:b/>
          <w:sz w:val="24"/>
          <w:szCs w:val="24"/>
          <w:lang w:eastAsia="ru-RU"/>
        </w:rPr>
      </w:pPr>
    </w:p>
    <w:sectPr w:rsidR="00583E03" w:rsidRPr="001A6B24" w:rsidSect="00AC023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E9C" w:rsidRDefault="00E35E9C" w:rsidP="000F05EF">
      <w:pPr>
        <w:spacing w:after="0" w:line="240" w:lineRule="auto"/>
      </w:pPr>
      <w:r>
        <w:separator/>
      </w:r>
    </w:p>
  </w:endnote>
  <w:endnote w:type="continuationSeparator" w:id="0">
    <w:p w:rsidR="00E35E9C" w:rsidRDefault="00E35E9C" w:rsidP="000F0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E9C" w:rsidRDefault="00E35E9C" w:rsidP="000F05EF">
      <w:pPr>
        <w:spacing w:after="0" w:line="240" w:lineRule="auto"/>
      </w:pPr>
      <w:r>
        <w:separator/>
      </w:r>
    </w:p>
  </w:footnote>
  <w:footnote w:type="continuationSeparator" w:id="0">
    <w:p w:rsidR="00E35E9C" w:rsidRDefault="00E35E9C" w:rsidP="000F05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6"/>
    <w:lvl w:ilvl="0">
      <w:start w:val="1"/>
      <w:numFmt w:val="none"/>
      <w:suff w:val="nothing"/>
      <w:lvlText w:val=""/>
      <w:lvlJc w:val="left"/>
      <w:pPr>
        <w:tabs>
          <w:tab w:val="num" w:pos="0"/>
        </w:tabs>
        <w:ind w:left="432" w:hanging="432"/>
      </w:pPr>
      <w:rPr>
        <w:rFonts w:ascii="Times New Roman" w:hAnsi="Times New Roman" w:cs="Times New Roman"/>
        <w:sz w:val="18"/>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B7D35"/>
    <w:multiLevelType w:val="hybridMultilevel"/>
    <w:tmpl w:val="A9EAE05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C31531C"/>
    <w:multiLevelType w:val="hybridMultilevel"/>
    <w:tmpl w:val="F5EAAABC"/>
    <w:lvl w:ilvl="0" w:tplc="7BD63E4A">
      <w:start w:val="1"/>
      <w:numFmt w:val="decimal"/>
      <w:lvlText w:val="%1."/>
      <w:lvlJc w:val="left"/>
      <w:pPr>
        <w:tabs>
          <w:tab w:val="num" w:pos="720"/>
        </w:tabs>
        <w:ind w:left="720" w:hanging="360"/>
      </w:pPr>
      <w:rPr>
        <w:rFonts w:cs="Times New Roman"/>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641F27"/>
    <w:multiLevelType w:val="hybridMultilevel"/>
    <w:tmpl w:val="13F8841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472E1D"/>
    <w:multiLevelType w:val="hybridMultilevel"/>
    <w:tmpl w:val="D16CD6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3700A6"/>
    <w:multiLevelType w:val="hybridMultilevel"/>
    <w:tmpl w:val="06F071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74856CA"/>
    <w:multiLevelType w:val="hybridMultilevel"/>
    <w:tmpl w:val="A9EAE05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84A09C1"/>
    <w:multiLevelType w:val="hybridMultilevel"/>
    <w:tmpl w:val="DA9896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0B5A43"/>
    <w:multiLevelType w:val="multilevel"/>
    <w:tmpl w:val="F4D42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21FF6BBE"/>
    <w:multiLevelType w:val="hybridMultilevel"/>
    <w:tmpl w:val="5D4EF0F6"/>
    <w:lvl w:ilvl="0" w:tplc="EBDAA81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E04244"/>
    <w:multiLevelType w:val="hybridMultilevel"/>
    <w:tmpl w:val="7F649C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833C05"/>
    <w:multiLevelType w:val="hybridMultilevel"/>
    <w:tmpl w:val="72FA57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482FCD"/>
    <w:multiLevelType w:val="multilevel"/>
    <w:tmpl w:val="224401A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8E10912"/>
    <w:multiLevelType w:val="hybridMultilevel"/>
    <w:tmpl w:val="3CD083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972E97"/>
    <w:multiLevelType w:val="hybridMultilevel"/>
    <w:tmpl w:val="6A4A1D0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7A00BC"/>
    <w:multiLevelType w:val="hybridMultilevel"/>
    <w:tmpl w:val="81F4144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4BB3A7D"/>
    <w:multiLevelType w:val="hybridMultilevel"/>
    <w:tmpl w:val="2C041D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061E4B"/>
    <w:multiLevelType w:val="hybridMultilevel"/>
    <w:tmpl w:val="11428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A64E4A"/>
    <w:multiLevelType w:val="hybridMultilevel"/>
    <w:tmpl w:val="81CAA6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98D6739"/>
    <w:multiLevelType w:val="hybridMultilevel"/>
    <w:tmpl w:val="7F5ED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7866A9"/>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D08744D"/>
    <w:multiLevelType w:val="hybridMultilevel"/>
    <w:tmpl w:val="F3D48D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454229"/>
    <w:multiLevelType w:val="hybridMultilevel"/>
    <w:tmpl w:val="C72A37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EDF502E"/>
    <w:multiLevelType w:val="hybridMultilevel"/>
    <w:tmpl w:val="39D4DC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00453CA"/>
    <w:multiLevelType w:val="multilevel"/>
    <w:tmpl w:val="6AEC5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6AA7462E"/>
    <w:multiLevelType w:val="hybridMultilevel"/>
    <w:tmpl w:val="54CA25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AFE6BAA"/>
    <w:multiLevelType w:val="multilevel"/>
    <w:tmpl w:val="4094F066"/>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6B626106"/>
    <w:multiLevelType w:val="hybridMultilevel"/>
    <w:tmpl w:val="120E1564"/>
    <w:lvl w:ilvl="0" w:tplc="09C8902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17855AC"/>
    <w:multiLevelType w:val="multilevel"/>
    <w:tmpl w:val="34C6210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3C06322"/>
    <w:multiLevelType w:val="hybridMultilevel"/>
    <w:tmpl w:val="A9EAE05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4761E4"/>
    <w:multiLevelType w:val="hybridMultilevel"/>
    <w:tmpl w:val="5F78D38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70311D2"/>
    <w:multiLevelType w:val="multilevel"/>
    <w:tmpl w:val="DAE6498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5"/>
  </w:num>
  <w:num w:numId="2">
    <w:abstractNumId w:val="20"/>
  </w:num>
  <w:num w:numId="3">
    <w:abstractNumId w:val="24"/>
  </w:num>
  <w:num w:numId="4">
    <w:abstractNumId w:val="2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10"/>
  </w:num>
  <w:num w:numId="9">
    <w:abstractNumId w:val="14"/>
  </w:num>
  <w:num w:numId="10">
    <w:abstractNumId w:val="16"/>
  </w:num>
  <w:num w:numId="11">
    <w:abstractNumId w:val="18"/>
  </w:num>
  <w:num w:numId="12">
    <w:abstractNumId w:val="25"/>
  </w:num>
  <w:num w:numId="13">
    <w:abstractNumId w:val="26"/>
  </w:num>
  <w:num w:numId="14">
    <w:abstractNumId w:val="2"/>
  </w:num>
  <w:num w:numId="15">
    <w:abstractNumId w:val="23"/>
  </w:num>
  <w:num w:numId="16">
    <w:abstractNumId w:val="22"/>
  </w:num>
  <w:num w:numId="17">
    <w:abstractNumId w:val="30"/>
  </w:num>
  <w:num w:numId="18">
    <w:abstractNumId w:val="12"/>
  </w:num>
  <w:num w:numId="19">
    <w:abstractNumId w:val="8"/>
  </w:num>
  <w:num w:numId="20">
    <w:abstractNumId w:val="17"/>
  </w:num>
  <w:num w:numId="21">
    <w:abstractNumId w:val="29"/>
  </w:num>
  <w:num w:numId="22">
    <w:abstractNumId w:val="13"/>
  </w:num>
  <w:num w:numId="23">
    <w:abstractNumId w:val="34"/>
  </w:num>
  <w:num w:numId="24">
    <w:abstractNumId w:val="3"/>
  </w:num>
  <w:num w:numId="25">
    <w:abstractNumId w:val="28"/>
  </w:num>
  <w:num w:numId="26">
    <w:abstractNumId w:val="11"/>
  </w:num>
  <w:num w:numId="27">
    <w:abstractNumId w:val="33"/>
  </w:num>
  <w:num w:numId="28">
    <w:abstractNumId w:val="9"/>
  </w:num>
  <w:num w:numId="29">
    <w:abstractNumId w:val="21"/>
  </w:num>
  <w:num w:numId="30">
    <w:abstractNumId w:val="15"/>
  </w:num>
  <w:num w:numId="31">
    <w:abstractNumId w:val="32"/>
  </w:num>
  <w:num w:numId="32">
    <w:abstractNumId w:val="19"/>
  </w:num>
  <w:num w:numId="33">
    <w:abstractNumId w:val="6"/>
  </w:num>
  <w:num w:numId="34">
    <w:abstractNumId w:val="0"/>
  </w:num>
  <w:num w:numId="35">
    <w:abstractNumId w:val="31"/>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6"/>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701"/>
    <w:rsid w:val="00002511"/>
    <w:rsid w:val="00002D15"/>
    <w:rsid w:val="0001014F"/>
    <w:rsid w:val="00010DE8"/>
    <w:rsid w:val="000123C3"/>
    <w:rsid w:val="00017448"/>
    <w:rsid w:val="0002572A"/>
    <w:rsid w:val="00030DFC"/>
    <w:rsid w:val="00040F7C"/>
    <w:rsid w:val="00041DB9"/>
    <w:rsid w:val="0004628E"/>
    <w:rsid w:val="000572F6"/>
    <w:rsid w:val="00062851"/>
    <w:rsid w:val="00065983"/>
    <w:rsid w:val="000704E4"/>
    <w:rsid w:val="0007650C"/>
    <w:rsid w:val="00077BE4"/>
    <w:rsid w:val="0008249E"/>
    <w:rsid w:val="0008591E"/>
    <w:rsid w:val="00087AD7"/>
    <w:rsid w:val="00095FF5"/>
    <w:rsid w:val="000A1944"/>
    <w:rsid w:val="000D211E"/>
    <w:rsid w:val="000D6C7D"/>
    <w:rsid w:val="000E36E5"/>
    <w:rsid w:val="000F05EF"/>
    <w:rsid w:val="000F0AF4"/>
    <w:rsid w:val="000F78DA"/>
    <w:rsid w:val="00110FB6"/>
    <w:rsid w:val="0011420A"/>
    <w:rsid w:val="00115B51"/>
    <w:rsid w:val="00120701"/>
    <w:rsid w:val="00124AC9"/>
    <w:rsid w:val="00124FDB"/>
    <w:rsid w:val="00134E49"/>
    <w:rsid w:val="00135330"/>
    <w:rsid w:val="001407E3"/>
    <w:rsid w:val="0014336D"/>
    <w:rsid w:val="0014698A"/>
    <w:rsid w:val="00151E8A"/>
    <w:rsid w:val="00155E55"/>
    <w:rsid w:val="00165712"/>
    <w:rsid w:val="0016768E"/>
    <w:rsid w:val="00180C98"/>
    <w:rsid w:val="00186000"/>
    <w:rsid w:val="001867A1"/>
    <w:rsid w:val="001A05BC"/>
    <w:rsid w:val="001A6B24"/>
    <w:rsid w:val="001C0393"/>
    <w:rsid w:val="001C0FEB"/>
    <w:rsid w:val="001E7A3E"/>
    <w:rsid w:val="001F0BDA"/>
    <w:rsid w:val="00206EE1"/>
    <w:rsid w:val="002072DF"/>
    <w:rsid w:val="002107FF"/>
    <w:rsid w:val="00212D84"/>
    <w:rsid w:val="002201D8"/>
    <w:rsid w:val="00226DF4"/>
    <w:rsid w:val="002321D1"/>
    <w:rsid w:val="00250946"/>
    <w:rsid w:val="00253E42"/>
    <w:rsid w:val="002779B1"/>
    <w:rsid w:val="00286529"/>
    <w:rsid w:val="002935EC"/>
    <w:rsid w:val="002940EC"/>
    <w:rsid w:val="002A3AA7"/>
    <w:rsid w:val="002A7347"/>
    <w:rsid w:val="002B65EE"/>
    <w:rsid w:val="002B6986"/>
    <w:rsid w:val="002C7BA1"/>
    <w:rsid w:val="002D1608"/>
    <w:rsid w:val="003105D4"/>
    <w:rsid w:val="00317541"/>
    <w:rsid w:val="0032140E"/>
    <w:rsid w:val="0032686B"/>
    <w:rsid w:val="00333BCA"/>
    <w:rsid w:val="0035493F"/>
    <w:rsid w:val="00356600"/>
    <w:rsid w:val="00360890"/>
    <w:rsid w:val="00361D0C"/>
    <w:rsid w:val="00371C73"/>
    <w:rsid w:val="00381957"/>
    <w:rsid w:val="00382C61"/>
    <w:rsid w:val="0038754D"/>
    <w:rsid w:val="0039584E"/>
    <w:rsid w:val="003A380B"/>
    <w:rsid w:val="003A5030"/>
    <w:rsid w:val="003A5B9B"/>
    <w:rsid w:val="003B10D3"/>
    <w:rsid w:val="003C5A39"/>
    <w:rsid w:val="003D5352"/>
    <w:rsid w:val="003D6AA7"/>
    <w:rsid w:val="003E0EB3"/>
    <w:rsid w:val="003E715F"/>
    <w:rsid w:val="003F08A5"/>
    <w:rsid w:val="00400B4D"/>
    <w:rsid w:val="00403437"/>
    <w:rsid w:val="0040695C"/>
    <w:rsid w:val="00423004"/>
    <w:rsid w:val="004255AC"/>
    <w:rsid w:val="004277E2"/>
    <w:rsid w:val="004278E1"/>
    <w:rsid w:val="00431BA2"/>
    <w:rsid w:val="0043772C"/>
    <w:rsid w:val="0044222A"/>
    <w:rsid w:val="00450D55"/>
    <w:rsid w:val="004534CA"/>
    <w:rsid w:val="00454E0E"/>
    <w:rsid w:val="00455D33"/>
    <w:rsid w:val="00475DAD"/>
    <w:rsid w:val="0049149C"/>
    <w:rsid w:val="004955E5"/>
    <w:rsid w:val="004A1E8F"/>
    <w:rsid w:val="004A43E6"/>
    <w:rsid w:val="004A73BB"/>
    <w:rsid w:val="004B6CF3"/>
    <w:rsid w:val="004C029F"/>
    <w:rsid w:val="004C348C"/>
    <w:rsid w:val="004D24E0"/>
    <w:rsid w:val="004D255C"/>
    <w:rsid w:val="004E25F3"/>
    <w:rsid w:val="004E3A51"/>
    <w:rsid w:val="004E7E02"/>
    <w:rsid w:val="00500466"/>
    <w:rsid w:val="0050556A"/>
    <w:rsid w:val="00507B24"/>
    <w:rsid w:val="00512204"/>
    <w:rsid w:val="00516D72"/>
    <w:rsid w:val="00523B2D"/>
    <w:rsid w:val="00525090"/>
    <w:rsid w:val="00533E60"/>
    <w:rsid w:val="00542D0C"/>
    <w:rsid w:val="005541AF"/>
    <w:rsid w:val="00563075"/>
    <w:rsid w:val="00567EEA"/>
    <w:rsid w:val="00574492"/>
    <w:rsid w:val="00583E03"/>
    <w:rsid w:val="005B3C0C"/>
    <w:rsid w:val="005B3D1A"/>
    <w:rsid w:val="005B79B4"/>
    <w:rsid w:val="005C2F5D"/>
    <w:rsid w:val="005D392A"/>
    <w:rsid w:val="005D7D8E"/>
    <w:rsid w:val="005F2F32"/>
    <w:rsid w:val="005F36CB"/>
    <w:rsid w:val="005F6486"/>
    <w:rsid w:val="005F6A60"/>
    <w:rsid w:val="00600FCA"/>
    <w:rsid w:val="00606B72"/>
    <w:rsid w:val="00606B8B"/>
    <w:rsid w:val="00611DEA"/>
    <w:rsid w:val="0061209F"/>
    <w:rsid w:val="00613278"/>
    <w:rsid w:val="006150FA"/>
    <w:rsid w:val="00627755"/>
    <w:rsid w:val="00631FFE"/>
    <w:rsid w:val="00643E74"/>
    <w:rsid w:val="00646259"/>
    <w:rsid w:val="00650A3B"/>
    <w:rsid w:val="00657711"/>
    <w:rsid w:val="00666D14"/>
    <w:rsid w:val="00674C24"/>
    <w:rsid w:val="0067518F"/>
    <w:rsid w:val="00676052"/>
    <w:rsid w:val="006914A0"/>
    <w:rsid w:val="00695858"/>
    <w:rsid w:val="006969CA"/>
    <w:rsid w:val="00697F7B"/>
    <w:rsid w:val="006A0AD7"/>
    <w:rsid w:val="006A3A82"/>
    <w:rsid w:val="006A5B85"/>
    <w:rsid w:val="006B7231"/>
    <w:rsid w:val="006D4A94"/>
    <w:rsid w:val="006D5663"/>
    <w:rsid w:val="006F0258"/>
    <w:rsid w:val="006F7201"/>
    <w:rsid w:val="0070686B"/>
    <w:rsid w:val="00714301"/>
    <w:rsid w:val="00722E35"/>
    <w:rsid w:val="00726F09"/>
    <w:rsid w:val="0072711A"/>
    <w:rsid w:val="0073016C"/>
    <w:rsid w:val="00742BDB"/>
    <w:rsid w:val="00756197"/>
    <w:rsid w:val="0075684A"/>
    <w:rsid w:val="00772384"/>
    <w:rsid w:val="0077620F"/>
    <w:rsid w:val="00782812"/>
    <w:rsid w:val="007952B0"/>
    <w:rsid w:val="007C0813"/>
    <w:rsid w:val="007C43B1"/>
    <w:rsid w:val="007C5FFE"/>
    <w:rsid w:val="007C67B2"/>
    <w:rsid w:val="007D2A3D"/>
    <w:rsid w:val="007E1C2A"/>
    <w:rsid w:val="007E3BBE"/>
    <w:rsid w:val="007F12F8"/>
    <w:rsid w:val="00801E84"/>
    <w:rsid w:val="0080598B"/>
    <w:rsid w:val="0082754B"/>
    <w:rsid w:val="0083207D"/>
    <w:rsid w:val="00844CC9"/>
    <w:rsid w:val="008713E1"/>
    <w:rsid w:val="00877C02"/>
    <w:rsid w:val="0088003F"/>
    <w:rsid w:val="00884141"/>
    <w:rsid w:val="008A4FC5"/>
    <w:rsid w:val="008B0CCC"/>
    <w:rsid w:val="008B2B44"/>
    <w:rsid w:val="008B5BBC"/>
    <w:rsid w:val="008B6C47"/>
    <w:rsid w:val="008C2DA0"/>
    <w:rsid w:val="008D339E"/>
    <w:rsid w:val="008E3728"/>
    <w:rsid w:val="00906654"/>
    <w:rsid w:val="00906CF6"/>
    <w:rsid w:val="00922083"/>
    <w:rsid w:val="00930A92"/>
    <w:rsid w:val="00943B29"/>
    <w:rsid w:val="00947138"/>
    <w:rsid w:val="009473C6"/>
    <w:rsid w:val="00950013"/>
    <w:rsid w:val="00955A03"/>
    <w:rsid w:val="0098478C"/>
    <w:rsid w:val="009924D5"/>
    <w:rsid w:val="009946EF"/>
    <w:rsid w:val="00997CBE"/>
    <w:rsid w:val="009D2E8E"/>
    <w:rsid w:val="009D3AFD"/>
    <w:rsid w:val="009E0C63"/>
    <w:rsid w:val="009F2C6A"/>
    <w:rsid w:val="009F6F24"/>
    <w:rsid w:val="00A047BF"/>
    <w:rsid w:val="00A06ABC"/>
    <w:rsid w:val="00A16952"/>
    <w:rsid w:val="00A17386"/>
    <w:rsid w:val="00A3746C"/>
    <w:rsid w:val="00A42790"/>
    <w:rsid w:val="00A439C3"/>
    <w:rsid w:val="00A6075B"/>
    <w:rsid w:val="00A63D0F"/>
    <w:rsid w:val="00A65206"/>
    <w:rsid w:val="00A7021D"/>
    <w:rsid w:val="00A77924"/>
    <w:rsid w:val="00A80978"/>
    <w:rsid w:val="00A82F2C"/>
    <w:rsid w:val="00A92440"/>
    <w:rsid w:val="00A958A2"/>
    <w:rsid w:val="00AA4042"/>
    <w:rsid w:val="00AA458F"/>
    <w:rsid w:val="00AB26DC"/>
    <w:rsid w:val="00AC0239"/>
    <w:rsid w:val="00AD0E11"/>
    <w:rsid w:val="00AE1A3A"/>
    <w:rsid w:val="00AE2A09"/>
    <w:rsid w:val="00AE5853"/>
    <w:rsid w:val="00AE7FC4"/>
    <w:rsid w:val="00AF0225"/>
    <w:rsid w:val="00AF0341"/>
    <w:rsid w:val="00B00739"/>
    <w:rsid w:val="00B017EA"/>
    <w:rsid w:val="00B02CFF"/>
    <w:rsid w:val="00B0701B"/>
    <w:rsid w:val="00B17018"/>
    <w:rsid w:val="00B20791"/>
    <w:rsid w:val="00B31A21"/>
    <w:rsid w:val="00B33C9B"/>
    <w:rsid w:val="00B35A40"/>
    <w:rsid w:val="00B4110E"/>
    <w:rsid w:val="00B454C6"/>
    <w:rsid w:val="00B50E8F"/>
    <w:rsid w:val="00B610D9"/>
    <w:rsid w:val="00B61308"/>
    <w:rsid w:val="00B64E38"/>
    <w:rsid w:val="00B653AA"/>
    <w:rsid w:val="00B961A5"/>
    <w:rsid w:val="00B96AFF"/>
    <w:rsid w:val="00BB6CCB"/>
    <w:rsid w:val="00BC230A"/>
    <w:rsid w:val="00BC3280"/>
    <w:rsid w:val="00BC5825"/>
    <w:rsid w:val="00BD5D69"/>
    <w:rsid w:val="00BE0A64"/>
    <w:rsid w:val="00BE558F"/>
    <w:rsid w:val="00BE79FE"/>
    <w:rsid w:val="00BF7169"/>
    <w:rsid w:val="00C00161"/>
    <w:rsid w:val="00C00427"/>
    <w:rsid w:val="00C00728"/>
    <w:rsid w:val="00C021ED"/>
    <w:rsid w:val="00C037CA"/>
    <w:rsid w:val="00C05D28"/>
    <w:rsid w:val="00C15F17"/>
    <w:rsid w:val="00C21273"/>
    <w:rsid w:val="00C223A2"/>
    <w:rsid w:val="00C255FB"/>
    <w:rsid w:val="00C374C9"/>
    <w:rsid w:val="00C40CA9"/>
    <w:rsid w:val="00C51A47"/>
    <w:rsid w:val="00C6149B"/>
    <w:rsid w:val="00C70211"/>
    <w:rsid w:val="00C849A3"/>
    <w:rsid w:val="00C85AEC"/>
    <w:rsid w:val="00C8659F"/>
    <w:rsid w:val="00C978CF"/>
    <w:rsid w:val="00CA289F"/>
    <w:rsid w:val="00CC2F6D"/>
    <w:rsid w:val="00CC3C62"/>
    <w:rsid w:val="00CC3CFC"/>
    <w:rsid w:val="00CD4C1E"/>
    <w:rsid w:val="00CD7438"/>
    <w:rsid w:val="00CF79FD"/>
    <w:rsid w:val="00D03786"/>
    <w:rsid w:val="00D065DB"/>
    <w:rsid w:val="00D12D77"/>
    <w:rsid w:val="00D14AF1"/>
    <w:rsid w:val="00D21F3F"/>
    <w:rsid w:val="00D27BF3"/>
    <w:rsid w:val="00D46243"/>
    <w:rsid w:val="00D55AB7"/>
    <w:rsid w:val="00D62668"/>
    <w:rsid w:val="00D67E52"/>
    <w:rsid w:val="00D731EF"/>
    <w:rsid w:val="00D81123"/>
    <w:rsid w:val="00D814AA"/>
    <w:rsid w:val="00D824B2"/>
    <w:rsid w:val="00D82A41"/>
    <w:rsid w:val="00D86ABB"/>
    <w:rsid w:val="00D97748"/>
    <w:rsid w:val="00DA495C"/>
    <w:rsid w:val="00DB2BFB"/>
    <w:rsid w:val="00DB7599"/>
    <w:rsid w:val="00DC5AAD"/>
    <w:rsid w:val="00DD2993"/>
    <w:rsid w:val="00DD59C8"/>
    <w:rsid w:val="00DE77BF"/>
    <w:rsid w:val="00DF107D"/>
    <w:rsid w:val="00E216F3"/>
    <w:rsid w:val="00E25882"/>
    <w:rsid w:val="00E25B80"/>
    <w:rsid w:val="00E275A6"/>
    <w:rsid w:val="00E315CB"/>
    <w:rsid w:val="00E342E1"/>
    <w:rsid w:val="00E35E9C"/>
    <w:rsid w:val="00E42D14"/>
    <w:rsid w:val="00E47EFF"/>
    <w:rsid w:val="00E614F2"/>
    <w:rsid w:val="00E632D1"/>
    <w:rsid w:val="00E659A0"/>
    <w:rsid w:val="00E701B1"/>
    <w:rsid w:val="00E71EB6"/>
    <w:rsid w:val="00E82318"/>
    <w:rsid w:val="00E83B01"/>
    <w:rsid w:val="00EA183E"/>
    <w:rsid w:val="00EA7462"/>
    <w:rsid w:val="00EB26FA"/>
    <w:rsid w:val="00EC0662"/>
    <w:rsid w:val="00EC23DC"/>
    <w:rsid w:val="00EC7123"/>
    <w:rsid w:val="00ED306C"/>
    <w:rsid w:val="00ED731A"/>
    <w:rsid w:val="00EE38AD"/>
    <w:rsid w:val="00EF7A0E"/>
    <w:rsid w:val="00F00938"/>
    <w:rsid w:val="00F0134B"/>
    <w:rsid w:val="00F068C5"/>
    <w:rsid w:val="00F34E7D"/>
    <w:rsid w:val="00F4048C"/>
    <w:rsid w:val="00F51127"/>
    <w:rsid w:val="00F6311C"/>
    <w:rsid w:val="00F702D9"/>
    <w:rsid w:val="00F72924"/>
    <w:rsid w:val="00F85F97"/>
    <w:rsid w:val="00F964F8"/>
    <w:rsid w:val="00FA1119"/>
    <w:rsid w:val="00FA2907"/>
    <w:rsid w:val="00FB0B54"/>
    <w:rsid w:val="00FB39EF"/>
    <w:rsid w:val="00FB5C3A"/>
    <w:rsid w:val="00FC027D"/>
    <w:rsid w:val="00FC165B"/>
    <w:rsid w:val="00FD382A"/>
    <w:rsid w:val="00FD4D95"/>
    <w:rsid w:val="00FD662F"/>
    <w:rsid w:val="00FE4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D3399DF"/>
  <w15:docId w15:val="{38C3790E-8D05-4D2C-BEFC-4287B59B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A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A0AD7"/>
    <w:pPr>
      <w:ind w:left="720"/>
      <w:contextualSpacing/>
    </w:pPr>
  </w:style>
  <w:style w:type="character" w:customStyle="1" w:styleId="a4">
    <w:name w:val="Основной текст_"/>
    <w:link w:val="2"/>
    <w:uiPriority w:val="99"/>
    <w:locked/>
    <w:rsid w:val="00884141"/>
    <w:rPr>
      <w:rFonts w:cs="Times New Roman"/>
      <w:sz w:val="22"/>
      <w:szCs w:val="22"/>
      <w:lang w:bidi="ar-SA"/>
    </w:rPr>
  </w:style>
  <w:style w:type="paragraph" w:customStyle="1" w:styleId="2">
    <w:name w:val="Основной текст2"/>
    <w:basedOn w:val="a"/>
    <w:link w:val="a4"/>
    <w:uiPriority w:val="99"/>
    <w:rsid w:val="00884141"/>
    <w:pPr>
      <w:shd w:val="clear" w:color="auto" w:fill="FFFFFF"/>
      <w:spacing w:after="0" w:line="264" w:lineRule="exact"/>
    </w:pPr>
    <w:rPr>
      <w:rFonts w:ascii="Times New Roman" w:hAnsi="Times New Roman"/>
      <w:noProof/>
      <w:lang w:eastAsia="ru-RU"/>
    </w:rPr>
  </w:style>
  <w:style w:type="character" w:styleId="a5">
    <w:name w:val="Hyperlink"/>
    <w:uiPriority w:val="99"/>
    <w:rsid w:val="002D1608"/>
    <w:rPr>
      <w:rFonts w:cs="Times New Roman"/>
      <w:color w:val="000080"/>
      <w:u w:val="single"/>
    </w:rPr>
  </w:style>
  <w:style w:type="paragraph" w:customStyle="1" w:styleId="49">
    <w:name w:val="Стиль49"/>
    <w:basedOn w:val="a"/>
    <w:uiPriority w:val="99"/>
    <w:rsid w:val="00D81123"/>
    <w:pPr>
      <w:spacing w:after="0" w:line="240" w:lineRule="auto"/>
      <w:ind w:left="57"/>
      <w:jc w:val="both"/>
    </w:pPr>
    <w:rPr>
      <w:rFonts w:ascii="Times New Roman" w:eastAsia="Times New Roman" w:hAnsi="Times New Roman"/>
      <w:sz w:val="24"/>
      <w:szCs w:val="20"/>
    </w:rPr>
  </w:style>
  <w:style w:type="paragraph" w:styleId="a6">
    <w:name w:val="Balloon Text"/>
    <w:basedOn w:val="a"/>
    <w:link w:val="a7"/>
    <w:uiPriority w:val="99"/>
    <w:semiHidden/>
    <w:unhideWhenUsed/>
    <w:rsid w:val="00500466"/>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500466"/>
    <w:rPr>
      <w:rFonts w:ascii="Segoe UI" w:hAnsi="Segoe UI" w:cs="Segoe UI"/>
      <w:sz w:val="18"/>
      <w:szCs w:val="18"/>
      <w:lang w:eastAsia="en-US"/>
    </w:rPr>
  </w:style>
  <w:style w:type="paragraph" w:styleId="a8">
    <w:name w:val="Normal (Web)"/>
    <w:basedOn w:val="a"/>
    <w:uiPriority w:val="99"/>
    <w:rsid w:val="00A9244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6">
    <w:name w:val="rvts6"/>
    <w:rsid w:val="00A92440"/>
  </w:style>
  <w:style w:type="paragraph" w:styleId="a9">
    <w:name w:val="header"/>
    <w:basedOn w:val="a"/>
    <w:link w:val="aa"/>
    <w:uiPriority w:val="99"/>
    <w:unhideWhenUsed/>
    <w:rsid w:val="000F05E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F05EF"/>
    <w:rPr>
      <w:sz w:val="22"/>
      <w:szCs w:val="22"/>
      <w:lang w:eastAsia="en-US"/>
    </w:rPr>
  </w:style>
  <w:style w:type="paragraph" w:styleId="ab">
    <w:name w:val="footer"/>
    <w:basedOn w:val="a"/>
    <w:link w:val="ac"/>
    <w:uiPriority w:val="99"/>
    <w:unhideWhenUsed/>
    <w:rsid w:val="000F05E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F05EF"/>
    <w:rPr>
      <w:sz w:val="22"/>
      <w:szCs w:val="22"/>
      <w:lang w:eastAsia="en-US"/>
    </w:rPr>
  </w:style>
  <w:style w:type="character" w:customStyle="1" w:styleId="20">
    <w:name w:val="Основной текст (2)_"/>
    <w:basedOn w:val="a0"/>
    <w:link w:val="21"/>
    <w:locked/>
    <w:rsid w:val="0040695C"/>
    <w:rPr>
      <w:rFonts w:ascii="Times New Roman" w:hAnsi="Times New Roman"/>
      <w:shd w:val="clear" w:color="auto" w:fill="FFFFFF"/>
    </w:rPr>
  </w:style>
  <w:style w:type="paragraph" w:customStyle="1" w:styleId="21">
    <w:name w:val="Основной текст (2)"/>
    <w:basedOn w:val="a"/>
    <w:link w:val="20"/>
    <w:rsid w:val="0040695C"/>
    <w:pPr>
      <w:widowControl w:val="0"/>
      <w:shd w:val="clear" w:color="auto" w:fill="FFFFFF"/>
      <w:spacing w:after="0" w:line="456" w:lineRule="exact"/>
      <w:jc w:val="right"/>
    </w:pPr>
    <w:rPr>
      <w:rFonts w:ascii="Times New Roman" w:hAnsi="Times New Roman"/>
      <w:sz w:val="20"/>
      <w:szCs w:val="20"/>
      <w:lang w:eastAsia="ru-RU"/>
    </w:rPr>
  </w:style>
  <w:style w:type="character" w:customStyle="1" w:styleId="211pt">
    <w:name w:val="Основной текст (2) + 11 pt"/>
    <w:basedOn w:val="20"/>
    <w:rsid w:val="00CC3C62"/>
    <w:rPr>
      <w:rFonts w:ascii="Times New Roman" w:hAnsi="Times New Roman" w:cs="Times New Roman"/>
      <w:color w:val="000000"/>
      <w:spacing w:val="0"/>
      <w:w w:val="100"/>
      <w:position w:val="0"/>
      <w:sz w:val="22"/>
      <w:szCs w:val="22"/>
      <w:u w:val="none"/>
      <w:shd w:val="clear" w:color="auto" w:fill="FFFFFF"/>
      <w:lang w:val="en-US" w:eastAsia="en-US"/>
    </w:rPr>
  </w:style>
  <w:style w:type="table" w:styleId="ad">
    <w:name w:val="Table Grid"/>
    <w:basedOn w:val="a1"/>
    <w:uiPriority w:val="99"/>
    <w:locked/>
    <w:rsid w:val="003958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Блок"/>
    <w:basedOn w:val="a"/>
    <w:link w:val="af"/>
    <w:qFormat/>
    <w:rsid w:val="001A6B24"/>
    <w:pPr>
      <w:tabs>
        <w:tab w:val="left" w:pos="1134"/>
      </w:tabs>
      <w:kinsoku w:val="0"/>
      <w:overflowPunct w:val="0"/>
      <w:autoSpaceDE w:val="0"/>
      <w:autoSpaceDN w:val="0"/>
      <w:spacing w:before="3360" w:after="600" w:line="240" w:lineRule="auto"/>
      <w:jc w:val="center"/>
      <w:outlineLvl w:val="0"/>
    </w:pPr>
    <w:rPr>
      <w:rFonts w:ascii="Arial" w:eastAsia="Times New Roman" w:hAnsi="Arial" w:cs="Arial"/>
      <w:b/>
      <w:sz w:val="72"/>
      <w:szCs w:val="72"/>
      <w:lang w:eastAsia="ru-RU"/>
    </w:rPr>
  </w:style>
  <w:style w:type="character" w:customStyle="1" w:styleId="af">
    <w:name w:val="Блок Знак"/>
    <w:basedOn w:val="a0"/>
    <w:link w:val="ae"/>
    <w:rsid w:val="001A6B24"/>
    <w:rPr>
      <w:rFonts w:ascii="Arial" w:eastAsia="Times New Roman" w:hAnsi="Arial" w:cs="Arial"/>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5442">
      <w:bodyDiv w:val="1"/>
      <w:marLeft w:val="0"/>
      <w:marRight w:val="0"/>
      <w:marTop w:val="0"/>
      <w:marBottom w:val="0"/>
      <w:divBdr>
        <w:top w:val="none" w:sz="0" w:space="0" w:color="auto"/>
        <w:left w:val="none" w:sz="0" w:space="0" w:color="auto"/>
        <w:bottom w:val="none" w:sz="0" w:space="0" w:color="auto"/>
        <w:right w:val="none" w:sz="0" w:space="0" w:color="auto"/>
      </w:divBdr>
    </w:div>
    <w:div w:id="205677766">
      <w:bodyDiv w:val="1"/>
      <w:marLeft w:val="0"/>
      <w:marRight w:val="0"/>
      <w:marTop w:val="0"/>
      <w:marBottom w:val="0"/>
      <w:divBdr>
        <w:top w:val="none" w:sz="0" w:space="0" w:color="auto"/>
        <w:left w:val="none" w:sz="0" w:space="0" w:color="auto"/>
        <w:bottom w:val="none" w:sz="0" w:space="0" w:color="auto"/>
        <w:right w:val="none" w:sz="0" w:space="0" w:color="auto"/>
      </w:divBdr>
    </w:div>
    <w:div w:id="399325283">
      <w:bodyDiv w:val="1"/>
      <w:marLeft w:val="0"/>
      <w:marRight w:val="0"/>
      <w:marTop w:val="0"/>
      <w:marBottom w:val="0"/>
      <w:divBdr>
        <w:top w:val="none" w:sz="0" w:space="0" w:color="auto"/>
        <w:left w:val="none" w:sz="0" w:space="0" w:color="auto"/>
        <w:bottom w:val="none" w:sz="0" w:space="0" w:color="auto"/>
        <w:right w:val="none" w:sz="0" w:space="0" w:color="auto"/>
      </w:divBdr>
    </w:div>
    <w:div w:id="474497012">
      <w:bodyDiv w:val="1"/>
      <w:marLeft w:val="0"/>
      <w:marRight w:val="0"/>
      <w:marTop w:val="0"/>
      <w:marBottom w:val="0"/>
      <w:divBdr>
        <w:top w:val="none" w:sz="0" w:space="0" w:color="auto"/>
        <w:left w:val="none" w:sz="0" w:space="0" w:color="auto"/>
        <w:bottom w:val="none" w:sz="0" w:space="0" w:color="auto"/>
        <w:right w:val="none" w:sz="0" w:space="0" w:color="auto"/>
      </w:divBdr>
    </w:div>
    <w:div w:id="545069186">
      <w:bodyDiv w:val="1"/>
      <w:marLeft w:val="0"/>
      <w:marRight w:val="0"/>
      <w:marTop w:val="0"/>
      <w:marBottom w:val="0"/>
      <w:divBdr>
        <w:top w:val="none" w:sz="0" w:space="0" w:color="auto"/>
        <w:left w:val="none" w:sz="0" w:space="0" w:color="auto"/>
        <w:bottom w:val="none" w:sz="0" w:space="0" w:color="auto"/>
        <w:right w:val="none" w:sz="0" w:space="0" w:color="auto"/>
      </w:divBdr>
    </w:div>
    <w:div w:id="557010737">
      <w:bodyDiv w:val="1"/>
      <w:marLeft w:val="0"/>
      <w:marRight w:val="0"/>
      <w:marTop w:val="0"/>
      <w:marBottom w:val="0"/>
      <w:divBdr>
        <w:top w:val="none" w:sz="0" w:space="0" w:color="auto"/>
        <w:left w:val="none" w:sz="0" w:space="0" w:color="auto"/>
        <w:bottom w:val="none" w:sz="0" w:space="0" w:color="auto"/>
        <w:right w:val="none" w:sz="0" w:space="0" w:color="auto"/>
      </w:divBdr>
    </w:div>
    <w:div w:id="663895272">
      <w:marLeft w:val="0"/>
      <w:marRight w:val="0"/>
      <w:marTop w:val="0"/>
      <w:marBottom w:val="0"/>
      <w:divBdr>
        <w:top w:val="none" w:sz="0" w:space="0" w:color="auto"/>
        <w:left w:val="none" w:sz="0" w:space="0" w:color="auto"/>
        <w:bottom w:val="none" w:sz="0" w:space="0" w:color="auto"/>
        <w:right w:val="none" w:sz="0" w:space="0" w:color="auto"/>
      </w:divBdr>
    </w:div>
    <w:div w:id="663895273">
      <w:marLeft w:val="0"/>
      <w:marRight w:val="0"/>
      <w:marTop w:val="0"/>
      <w:marBottom w:val="0"/>
      <w:divBdr>
        <w:top w:val="none" w:sz="0" w:space="0" w:color="auto"/>
        <w:left w:val="none" w:sz="0" w:space="0" w:color="auto"/>
        <w:bottom w:val="none" w:sz="0" w:space="0" w:color="auto"/>
        <w:right w:val="none" w:sz="0" w:space="0" w:color="auto"/>
      </w:divBdr>
    </w:div>
    <w:div w:id="1852062631">
      <w:bodyDiv w:val="1"/>
      <w:marLeft w:val="0"/>
      <w:marRight w:val="0"/>
      <w:marTop w:val="0"/>
      <w:marBottom w:val="0"/>
      <w:divBdr>
        <w:top w:val="none" w:sz="0" w:space="0" w:color="auto"/>
        <w:left w:val="none" w:sz="0" w:space="0" w:color="auto"/>
        <w:bottom w:val="none" w:sz="0" w:space="0" w:color="auto"/>
        <w:right w:val="none" w:sz="0" w:space="0" w:color="auto"/>
      </w:divBdr>
    </w:div>
    <w:div w:id="1864782708">
      <w:bodyDiv w:val="1"/>
      <w:marLeft w:val="0"/>
      <w:marRight w:val="0"/>
      <w:marTop w:val="0"/>
      <w:marBottom w:val="0"/>
      <w:divBdr>
        <w:top w:val="none" w:sz="0" w:space="0" w:color="auto"/>
        <w:left w:val="none" w:sz="0" w:space="0" w:color="auto"/>
        <w:bottom w:val="none" w:sz="0" w:space="0" w:color="auto"/>
        <w:right w:val="none" w:sz="0" w:space="0" w:color="auto"/>
      </w:divBdr>
    </w:div>
    <w:div w:id="1912813295">
      <w:bodyDiv w:val="1"/>
      <w:marLeft w:val="0"/>
      <w:marRight w:val="0"/>
      <w:marTop w:val="0"/>
      <w:marBottom w:val="0"/>
      <w:divBdr>
        <w:top w:val="none" w:sz="0" w:space="0" w:color="auto"/>
        <w:left w:val="none" w:sz="0" w:space="0" w:color="auto"/>
        <w:bottom w:val="none" w:sz="0" w:space="0" w:color="auto"/>
        <w:right w:val="none" w:sz="0" w:space="0" w:color="auto"/>
      </w:divBdr>
    </w:div>
    <w:div w:id="193674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C%D0%B8%D0%BB%D0%BB%D0%B8%D0%BC%D0%B5%D1%82%D1%8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2B17E-4C38-412B-AC3E-3B39BEC1C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27</Pages>
  <Words>9466</Words>
  <Characters>63670</Characters>
  <Application>Microsoft Office Word</Application>
  <DocSecurity>0</DocSecurity>
  <Lines>530</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Илларион</dc:creator>
  <cp:keywords/>
  <dc:description/>
  <cp:lastModifiedBy>Ищенко А. Алексей</cp:lastModifiedBy>
  <cp:revision>84</cp:revision>
  <cp:lastPrinted>2021-02-10T08:56:00Z</cp:lastPrinted>
  <dcterms:created xsi:type="dcterms:W3CDTF">2020-11-11T13:42:00Z</dcterms:created>
  <dcterms:modified xsi:type="dcterms:W3CDTF">2021-08-19T12:53:00Z</dcterms:modified>
</cp:coreProperties>
</file>